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004DBB"/>
          <w:spacing w:val="0"/>
          <w:position w:val="0"/>
          <w:sz w:val="36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004DBB"/>
          <w:spacing w:val="0"/>
          <w:position w:val="0"/>
          <w:sz w:val="36"/>
          <w:shd w:fill="auto" w:val="clear"/>
        </w:rPr>
      </w:pPr>
      <w:r>
        <w:object w:dxaOrig="3603" w:dyaOrig="4312">
          <v:rect xmlns:o="urn:schemas-microsoft-com:office:office" xmlns:v="urn:schemas-microsoft-com:vml" id="rectole0000000000" style="width:180.150000pt;height:215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36"/>
          <w:u w:val="single"/>
          <w:shd w:fill="auto" w:val="clear"/>
        </w:rPr>
        <w:t xml:space="preserve">HOPE TO MANKIND FOUNDATION 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"Restoration of Hope and Giving Back Life to the Community"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Kaganda Kirimya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Masaka City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Uganda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+256789705045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Email: hopetomankind@gmail.com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8"/>
          <w:shd w:fill="auto" w:val="clear"/>
        </w:rPr>
        <w:t xml:space="preserve">MISSION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Restoration of HOPE and Giving Back Life to the less privileged people of the community.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8"/>
          <w:shd w:fill="auto" w:val="clear"/>
        </w:rPr>
        <w:t xml:space="preserve">VISION</w:t>
      </w: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Extending a helping hand to the less privileged people of the community and Educating of the new generation of our nation.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8"/>
          <w:shd w:fill="auto" w:val="clear"/>
        </w:rPr>
        <w:t xml:space="preserve">GOAL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 reach out to the orphans, destitute and vulnerable people around Kaganda Kirimya and Masaka City at large.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8"/>
          <w:shd w:fill="auto" w:val="clear"/>
        </w:rPr>
        <w:t xml:space="preserve">CORE VALUES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God fearing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Intergrity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Team work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Accountability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Building Heart of helping others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8"/>
          <w:shd w:fill="auto" w:val="clear"/>
        </w:rPr>
        <w:t xml:space="preserve">OBJECTIVES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Education and Socal Support: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 provide education services to the children who are vicitims of communal calamities like Poverty, Domestic violence and rejection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 provide basic necessities of life like bedding materials, Clothes, Shoes, amd many more to the orphans and less privileged people of the community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Through Sponsorship and Provosion of scholastic materials in the fight against illiteracy and ignorancy among children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