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2D" w:rsidRPr="00AF6EB0" w:rsidRDefault="00E8222D" w:rsidP="00E8222D">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bookmarkStart w:id="0" w:name="_GoBack"/>
      <w:bookmarkEnd w:id="0"/>
    </w:p>
    <w:p w:rsidR="00E8222D" w:rsidRPr="00AF6EB0" w:rsidRDefault="00E8222D" w:rsidP="00E8222D">
      <w:pPr>
        <w:rPr>
          <w:rFonts w:asciiTheme="majorHAnsi" w:hAnsiTheme="majorHAnsi"/>
          <w:b/>
          <w:sz w:val="24"/>
          <w:szCs w:val="24"/>
          <w:u w:val="single"/>
        </w:rPr>
      </w:pPr>
      <w:r w:rsidRPr="00AF6EB0">
        <w:rPr>
          <w:rFonts w:asciiTheme="majorHAnsi" w:hAnsiTheme="majorHAnsi"/>
          <w:b/>
          <w:sz w:val="24"/>
          <w:szCs w:val="24"/>
          <w:u w:val="single"/>
        </w:rPr>
        <w:t xml:space="preserve">Ref: Partnership with Hope for the Elderly (HOFOTE) </w:t>
      </w:r>
    </w:p>
    <w:p w:rsidR="00E8222D" w:rsidRPr="00AF6EB0" w:rsidRDefault="00E8222D" w:rsidP="00E8222D">
      <w:pPr>
        <w:rPr>
          <w:rFonts w:asciiTheme="majorHAnsi" w:hAnsiTheme="majorHAnsi"/>
          <w:sz w:val="24"/>
          <w:szCs w:val="24"/>
        </w:rPr>
      </w:pPr>
    </w:p>
    <w:p w:rsidR="00E8222D" w:rsidRPr="00AF6EB0" w:rsidRDefault="00E8222D" w:rsidP="00E8222D">
      <w:pPr>
        <w:rPr>
          <w:rFonts w:asciiTheme="majorHAnsi" w:hAnsiTheme="majorHAnsi"/>
          <w:sz w:val="24"/>
          <w:szCs w:val="24"/>
        </w:rPr>
      </w:pPr>
      <w:r w:rsidRPr="00AF6EB0">
        <w:rPr>
          <w:rFonts w:asciiTheme="majorHAnsi" w:hAnsiTheme="majorHAnsi"/>
          <w:sz w:val="24"/>
          <w:szCs w:val="24"/>
        </w:rPr>
        <w:t xml:space="preserve">Hope for the Elderly (HOFOTE) is community based Organization registered in Northern Uganda with the following objectives: </w:t>
      </w:r>
    </w:p>
    <w:p w:rsidR="00E8222D" w:rsidRPr="00AF6EB0" w:rsidRDefault="00E8222D" w:rsidP="00E8222D">
      <w:pPr>
        <w:jc w:val="both"/>
        <w:rPr>
          <w:rFonts w:asciiTheme="majorHAnsi" w:hAnsiTheme="majorHAnsi" w:cs="Arial"/>
          <w:sz w:val="24"/>
          <w:szCs w:val="24"/>
        </w:rPr>
      </w:pP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To encourage elderly people to participate in a wide range of activities appropriate to their age development</w:t>
      </w: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To assist Elderly people in their personal and social development so as to encourage growth in positive aging and confidence and help elderly people to learn from their peer experiences and cope with positive and critical feedback</w:t>
      </w: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To help elderly people to participate in the life of the Unit, to express their views and play an active part in their planning and management of their health and live with hope.</w:t>
      </w: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 xml:space="preserve">To help elderly people to gain a greater understanding and respect for their own traditions and those of others by engaging in </w:t>
      </w:r>
      <w:proofErr w:type="spellStart"/>
      <w:r w:rsidRPr="00AF6EB0">
        <w:rPr>
          <w:rFonts w:asciiTheme="majorHAnsi" w:hAnsiTheme="majorHAnsi" w:cs="Arial"/>
          <w:sz w:val="24"/>
          <w:szCs w:val="24"/>
        </w:rPr>
        <w:t>programmes</w:t>
      </w:r>
      <w:proofErr w:type="spellEnd"/>
      <w:r w:rsidRPr="00AF6EB0">
        <w:rPr>
          <w:rFonts w:asciiTheme="majorHAnsi" w:hAnsiTheme="majorHAnsi" w:cs="Arial"/>
          <w:sz w:val="24"/>
          <w:szCs w:val="24"/>
        </w:rPr>
        <w:t xml:space="preserve"> that reflect the principles of equality, diversity and inter dependence.</w:t>
      </w: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To assist elderly people to become aware of their rights and responsibilities as senior citizens</w:t>
      </w:r>
    </w:p>
    <w:p w:rsidR="00E8222D" w:rsidRPr="00AF6EB0" w:rsidRDefault="00E8222D" w:rsidP="00E8222D">
      <w:pPr>
        <w:numPr>
          <w:ilvl w:val="0"/>
          <w:numId w:val="1"/>
        </w:numPr>
        <w:jc w:val="both"/>
        <w:rPr>
          <w:rFonts w:asciiTheme="majorHAnsi" w:hAnsiTheme="majorHAnsi" w:cs="Arial"/>
          <w:sz w:val="24"/>
          <w:szCs w:val="24"/>
        </w:rPr>
      </w:pPr>
      <w:r w:rsidRPr="00AF6EB0">
        <w:rPr>
          <w:rFonts w:asciiTheme="majorHAnsi" w:hAnsiTheme="majorHAnsi" w:cs="Arial"/>
          <w:sz w:val="24"/>
          <w:szCs w:val="24"/>
        </w:rPr>
        <w:t>To promote the welfare and safety of elderly people at all times</w:t>
      </w:r>
    </w:p>
    <w:p w:rsidR="00E8222D" w:rsidRPr="00AF6EB0" w:rsidRDefault="00E8222D" w:rsidP="00E8222D">
      <w:pPr>
        <w:rPr>
          <w:rFonts w:asciiTheme="majorHAnsi" w:hAnsiTheme="majorHAnsi"/>
          <w:sz w:val="24"/>
          <w:szCs w:val="24"/>
        </w:rPr>
      </w:pPr>
    </w:p>
    <w:p w:rsidR="00E8222D" w:rsidRPr="00AF6EB0" w:rsidRDefault="00E8222D" w:rsidP="00E8222D">
      <w:pPr>
        <w:jc w:val="both"/>
        <w:rPr>
          <w:rFonts w:asciiTheme="majorHAnsi" w:hAnsiTheme="majorHAnsi" w:cs="Arial"/>
          <w:sz w:val="24"/>
          <w:szCs w:val="24"/>
        </w:rPr>
      </w:pPr>
      <w:r w:rsidRPr="00AF6EB0">
        <w:rPr>
          <w:rFonts w:asciiTheme="majorHAnsi" w:hAnsiTheme="majorHAnsi" w:cs="Arial"/>
          <w:sz w:val="24"/>
          <w:szCs w:val="24"/>
        </w:rPr>
        <w:t>The Vision for HOFOTE is: “Elderly living with hope and die with dignity”</w:t>
      </w:r>
    </w:p>
    <w:p w:rsidR="00E8222D" w:rsidRPr="00AF6EB0" w:rsidRDefault="00E8222D" w:rsidP="00E8222D">
      <w:pPr>
        <w:jc w:val="both"/>
        <w:rPr>
          <w:rFonts w:asciiTheme="majorHAnsi" w:hAnsiTheme="majorHAnsi" w:cs="Arial"/>
          <w:sz w:val="24"/>
          <w:szCs w:val="24"/>
        </w:rPr>
      </w:pPr>
    </w:p>
    <w:p w:rsidR="00E8222D" w:rsidRPr="00AF6EB0" w:rsidRDefault="00E8222D" w:rsidP="00E8222D">
      <w:pPr>
        <w:jc w:val="both"/>
        <w:rPr>
          <w:rFonts w:asciiTheme="majorHAnsi" w:hAnsiTheme="majorHAnsi" w:cs="Arial"/>
          <w:sz w:val="24"/>
          <w:szCs w:val="24"/>
        </w:rPr>
      </w:pPr>
      <w:r w:rsidRPr="00AF6EB0">
        <w:rPr>
          <w:rFonts w:asciiTheme="majorHAnsi" w:hAnsiTheme="majorHAnsi" w:cs="Arial"/>
          <w:sz w:val="24"/>
          <w:szCs w:val="24"/>
        </w:rPr>
        <w:t>The Mission of HOFOTE:  Is to strengthen the linkage between the aged and the young as well as coordinate the elderly access to future they want”</w:t>
      </w:r>
    </w:p>
    <w:p w:rsidR="00E8222D" w:rsidRPr="00AF6EB0" w:rsidRDefault="00E8222D" w:rsidP="00E8222D">
      <w:pPr>
        <w:jc w:val="both"/>
        <w:rPr>
          <w:rFonts w:asciiTheme="majorHAnsi" w:hAnsiTheme="majorHAnsi" w:cs="Arial"/>
          <w:sz w:val="24"/>
          <w:szCs w:val="24"/>
        </w:rPr>
      </w:pPr>
    </w:p>
    <w:p w:rsidR="00E8222D" w:rsidRPr="00AF6EB0" w:rsidRDefault="00E8222D" w:rsidP="00E8222D">
      <w:pPr>
        <w:jc w:val="both"/>
        <w:rPr>
          <w:rFonts w:asciiTheme="majorHAnsi" w:hAnsiTheme="majorHAnsi" w:cs="Arial"/>
          <w:b/>
          <w:sz w:val="24"/>
          <w:szCs w:val="24"/>
        </w:rPr>
      </w:pPr>
      <w:r w:rsidRPr="00AF6EB0">
        <w:rPr>
          <w:rFonts w:asciiTheme="majorHAnsi" w:hAnsiTheme="majorHAnsi" w:cs="Arial"/>
          <w:sz w:val="24"/>
          <w:szCs w:val="24"/>
        </w:rPr>
        <w:t xml:space="preserve">HOFOTE hereby seek help for physiotherapy, clinical, dental equipment, cameras and video equipment to enforce its mission in Northern Uganda under the Moto of </w:t>
      </w:r>
      <w:r w:rsidRPr="00AF6EB0">
        <w:rPr>
          <w:rFonts w:asciiTheme="majorHAnsi" w:hAnsiTheme="majorHAnsi" w:cs="Arial"/>
          <w:b/>
          <w:sz w:val="24"/>
          <w:szCs w:val="24"/>
        </w:rPr>
        <w:t>“</w:t>
      </w:r>
      <w:r w:rsidRPr="00AF6EB0">
        <w:rPr>
          <w:rFonts w:asciiTheme="majorHAnsi" w:hAnsiTheme="majorHAnsi" w:cs="Arial"/>
          <w:b/>
          <w:i/>
          <w:sz w:val="24"/>
          <w:szCs w:val="24"/>
        </w:rPr>
        <w:t>Aging Together”.</w:t>
      </w:r>
    </w:p>
    <w:p w:rsidR="00E8222D" w:rsidRPr="00AF6EB0" w:rsidRDefault="00E8222D" w:rsidP="00E8222D">
      <w:pPr>
        <w:rPr>
          <w:rFonts w:asciiTheme="majorHAnsi" w:hAnsiTheme="majorHAnsi"/>
          <w:sz w:val="24"/>
          <w:szCs w:val="24"/>
        </w:rPr>
      </w:pPr>
      <w:r w:rsidRPr="00AF6EB0">
        <w:rPr>
          <w:rFonts w:asciiTheme="majorHAnsi" w:hAnsiTheme="majorHAnsi"/>
          <w:sz w:val="24"/>
          <w:szCs w:val="24"/>
        </w:rPr>
        <w:t>We will be grateful for your kind consideration.</w:t>
      </w:r>
    </w:p>
    <w:p w:rsidR="00E8222D" w:rsidRPr="00AF6EB0" w:rsidRDefault="00E8222D" w:rsidP="00E8222D">
      <w:pPr>
        <w:rPr>
          <w:rFonts w:asciiTheme="majorHAnsi" w:hAnsiTheme="majorHAnsi"/>
          <w:sz w:val="24"/>
          <w:szCs w:val="24"/>
        </w:rPr>
      </w:pPr>
    </w:p>
    <w:p w:rsidR="00E8222D" w:rsidRPr="00615C96" w:rsidRDefault="00E8222D" w:rsidP="00E8222D">
      <w:pPr>
        <w:rPr>
          <w:rFonts w:asciiTheme="majorHAnsi" w:hAnsiTheme="majorHAnsi"/>
          <w:sz w:val="24"/>
          <w:szCs w:val="24"/>
        </w:rPr>
      </w:pPr>
      <w:r>
        <w:rPr>
          <w:rFonts w:asciiTheme="majorHAnsi" w:hAnsiTheme="majorHAnsi"/>
          <w:b/>
          <w:sz w:val="24"/>
          <w:szCs w:val="24"/>
        </w:rPr>
        <w:t xml:space="preserve">Note: HOFOTE </w:t>
      </w:r>
      <w:r w:rsidRPr="00615C96">
        <w:rPr>
          <w:rFonts w:asciiTheme="majorHAnsi" w:hAnsiTheme="majorHAnsi"/>
          <w:sz w:val="24"/>
          <w:szCs w:val="24"/>
        </w:rPr>
        <w:t xml:space="preserve">will work in partnership with </w:t>
      </w:r>
      <w:r w:rsidRPr="00615C96">
        <w:rPr>
          <w:rFonts w:asciiTheme="majorHAnsi" w:hAnsiTheme="majorHAnsi"/>
          <w:b/>
          <w:sz w:val="24"/>
          <w:szCs w:val="24"/>
        </w:rPr>
        <w:t>Divine Waters Ministries/Uganda</w:t>
      </w:r>
      <w:r>
        <w:rPr>
          <w:rFonts w:asciiTheme="majorHAnsi" w:hAnsiTheme="majorHAnsi"/>
          <w:b/>
          <w:sz w:val="24"/>
          <w:szCs w:val="24"/>
        </w:rPr>
        <w:t>, Uganda Reach the Age Association</w:t>
      </w:r>
      <w:r w:rsidRPr="00615C96">
        <w:rPr>
          <w:rFonts w:asciiTheme="majorHAnsi" w:hAnsiTheme="majorHAnsi"/>
          <w:sz w:val="24"/>
          <w:szCs w:val="24"/>
        </w:rPr>
        <w:t xml:space="preserve"> in implementing her activities</w:t>
      </w:r>
      <w:r>
        <w:rPr>
          <w:rFonts w:asciiTheme="majorHAnsi" w:hAnsiTheme="majorHAnsi"/>
          <w:sz w:val="24"/>
          <w:szCs w:val="24"/>
        </w:rPr>
        <w:t xml:space="preserve"> in Uganda</w:t>
      </w:r>
      <w:r w:rsidRPr="00615C96">
        <w:rPr>
          <w:rFonts w:asciiTheme="majorHAnsi" w:hAnsiTheme="majorHAnsi"/>
          <w:sz w:val="24"/>
          <w:szCs w:val="24"/>
        </w:rPr>
        <w:t xml:space="preserve">. </w:t>
      </w:r>
      <w:r>
        <w:rPr>
          <w:rFonts w:asciiTheme="majorHAnsi" w:hAnsiTheme="majorHAnsi"/>
          <w:sz w:val="24"/>
          <w:szCs w:val="24"/>
        </w:rPr>
        <w:t>This is for supervisory and spiritual input from their professional experience.</w:t>
      </w:r>
    </w:p>
    <w:p w:rsidR="00E8222D" w:rsidRDefault="00E8222D" w:rsidP="00E8222D">
      <w:pPr>
        <w:rPr>
          <w:rFonts w:asciiTheme="majorHAnsi" w:hAnsiTheme="majorHAnsi"/>
          <w:b/>
          <w:sz w:val="24"/>
          <w:szCs w:val="24"/>
        </w:rPr>
      </w:pPr>
      <w:r>
        <w:rPr>
          <w:rFonts w:asciiTheme="majorHAnsi" w:hAnsiTheme="majorHAnsi"/>
          <w:b/>
          <w:sz w:val="24"/>
          <w:szCs w:val="24"/>
        </w:rPr>
        <w:t>For reference I will refer you to Uganda reach the age association (URRA) and Divine Waters Ministries/Uganda (DWU/M)</w:t>
      </w:r>
    </w:p>
    <w:p w:rsidR="00E8222D" w:rsidRDefault="00E8222D" w:rsidP="00E8222D">
      <w:pPr>
        <w:tabs>
          <w:tab w:val="left" w:pos="8610"/>
        </w:tabs>
        <w:rPr>
          <w:rFonts w:asciiTheme="majorHAnsi" w:hAnsiTheme="majorHAnsi"/>
          <w:sz w:val="24"/>
          <w:szCs w:val="24"/>
        </w:rPr>
      </w:pPr>
      <w:r>
        <w:rPr>
          <w:rFonts w:asciiTheme="majorHAnsi" w:hAnsiTheme="majorHAnsi"/>
          <w:sz w:val="24"/>
          <w:szCs w:val="24"/>
        </w:rPr>
        <w:tab/>
      </w:r>
    </w:p>
    <w:p w:rsidR="00E8222D" w:rsidRPr="00631D9D" w:rsidRDefault="00E8222D" w:rsidP="00E8222D">
      <w:pPr>
        <w:rPr>
          <w:rFonts w:ascii="Times New Roman" w:eastAsia="Times New Roman" w:hAnsi="Times New Roman" w:cs="Times New Roman"/>
          <w:sz w:val="24"/>
          <w:szCs w:val="24"/>
        </w:rPr>
      </w:pPr>
      <w:r w:rsidRPr="00AF6EB0">
        <w:rPr>
          <w:rFonts w:asciiTheme="majorHAnsi" w:hAnsiTheme="majorHAnsi" w:cs="Arial"/>
          <w:sz w:val="24"/>
          <w:szCs w:val="24"/>
        </w:rPr>
        <w:t xml:space="preserve">HOFOTE hereby seek help for </w:t>
      </w:r>
      <w:r>
        <w:rPr>
          <w:rFonts w:asciiTheme="majorHAnsi" w:hAnsiTheme="majorHAnsi" w:cs="Arial"/>
          <w:sz w:val="24"/>
          <w:szCs w:val="24"/>
        </w:rPr>
        <w:t xml:space="preserve">the following physiotherapy equipment: </w:t>
      </w:r>
    </w:p>
    <w:p w:rsidR="00E8222D" w:rsidRPr="00631D9D" w:rsidRDefault="00E8222D" w:rsidP="00E8222D">
      <w:pPr>
        <w:pStyle w:val="ListParagraph"/>
        <w:numPr>
          <w:ilvl w:val="0"/>
          <w:numId w:val="2"/>
        </w:numPr>
        <w:rPr>
          <w:rFonts w:ascii="Times New Roman" w:eastAsia="Times New Roman" w:hAnsi="Times New Roman" w:cs="Times New Roman"/>
          <w:b/>
          <w:sz w:val="24"/>
          <w:szCs w:val="24"/>
        </w:rPr>
      </w:pPr>
      <w:r w:rsidRPr="00631D9D">
        <w:rPr>
          <w:rFonts w:ascii="Times New Roman" w:eastAsia="Times New Roman" w:hAnsi="Times New Roman" w:cs="Times New Roman"/>
          <w:b/>
          <w:sz w:val="24"/>
          <w:szCs w:val="24"/>
        </w:rPr>
        <w:t>Community Equipment and Care Homes:</w:t>
      </w:r>
    </w:p>
    <w:p w:rsidR="00E8222D" w:rsidRPr="001618C7" w:rsidRDefault="00E8222D" w:rsidP="00E8222D">
      <w:pPr>
        <w:rPr>
          <w:rFonts w:ascii="Times New Roman" w:eastAsia="Times New Roman" w:hAnsi="Times New Roman" w:cs="Times New Roman"/>
          <w:sz w:val="24"/>
          <w:szCs w:val="24"/>
        </w:rPr>
      </w:pPr>
      <w:r w:rsidRPr="001618C7">
        <w:rPr>
          <w:rFonts w:ascii="Times New Roman" w:eastAsia="Times New Roman" w:hAnsi="Times New Roman" w:cs="Times New Roman"/>
          <w:sz w:val="24"/>
          <w:szCs w:val="24"/>
        </w:rPr>
        <w:t xml:space="preserve">Type of equipment, For administration of medicine </w:t>
      </w:r>
      <w:proofErr w:type="spellStart"/>
      <w:r w:rsidRPr="001618C7">
        <w:rPr>
          <w:rFonts w:ascii="Times New Roman" w:eastAsia="Times New Roman" w:hAnsi="Times New Roman" w:cs="Times New Roman"/>
          <w:sz w:val="24"/>
          <w:szCs w:val="24"/>
        </w:rPr>
        <w:t>eg</w:t>
      </w:r>
      <w:proofErr w:type="spellEnd"/>
      <w:r w:rsidRPr="001618C7">
        <w:rPr>
          <w:rFonts w:ascii="Times New Roman" w:eastAsia="Times New Roman" w:hAnsi="Times New Roman" w:cs="Times New Roman"/>
          <w:sz w:val="24"/>
          <w:szCs w:val="24"/>
        </w:rPr>
        <w:t xml:space="preserve">, measures, medication boxes, gloves, injections, standard syringe drivers, specialist syringe drivers, </w:t>
      </w:r>
      <w:proofErr w:type="spellStart"/>
      <w:r w:rsidRPr="001618C7">
        <w:rPr>
          <w:rFonts w:ascii="Times New Roman" w:eastAsia="Times New Roman" w:hAnsi="Times New Roman" w:cs="Times New Roman"/>
          <w:sz w:val="24"/>
          <w:szCs w:val="24"/>
        </w:rPr>
        <w:t>eg</w:t>
      </w:r>
      <w:proofErr w:type="spellEnd"/>
      <w:r w:rsidRPr="001618C7">
        <w:rPr>
          <w:rFonts w:ascii="Times New Roman" w:eastAsia="Times New Roman" w:hAnsi="Times New Roman" w:cs="Times New Roman"/>
          <w:sz w:val="24"/>
          <w:szCs w:val="24"/>
        </w:rPr>
        <w:t>, for epidurals Bathing Equipment: Range of bath seats Range of bath boards Electric/ manual bath lift: Range of chairs Range of shower stools. Beds: General beds under risk-</w:t>
      </w:r>
      <w:proofErr w:type="gramStart"/>
      <w:r w:rsidRPr="001618C7">
        <w:rPr>
          <w:rFonts w:ascii="Times New Roman" w:eastAsia="Times New Roman" w:hAnsi="Times New Roman" w:cs="Times New Roman"/>
          <w:sz w:val="24"/>
          <w:szCs w:val="24"/>
        </w:rPr>
        <w:t>management  Standard</w:t>
      </w:r>
      <w:proofErr w:type="gramEnd"/>
      <w:r w:rsidRPr="001618C7">
        <w:rPr>
          <w:rFonts w:ascii="Times New Roman" w:eastAsia="Times New Roman" w:hAnsi="Times New Roman" w:cs="Times New Roman"/>
          <w:sz w:val="24"/>
          <w:szCs w:val="24"/>
        </w:rPr>
        <w:t xml:space="preserve"> hospital beds - variable height profiling. Standard electric profiling Non-standard beds, </w:t>
      </w:r>
      <w:proofErr w:type="spellStart"/>
      <w:r w:rsidRPr="001618C7">
        <w:rPr>
          <w:rFonts w:ascii="Times New Roman" w:eastAsia="Times New Roman" w:hAnsi="Times New Roman" w:cs="Times New Roman"/>
          <w:sz w:val="24"/>
          <w:szCs w:val="24"/>
        </w:rPr>
        <w:t>eg</w:t>
      </w:r>
      <w:proofErr w:type="spellEnd"/>
      <w:r w:rsidRPr="001618C7">
        <w:rPr>
          <w:rFonts w:ascii="Times New Roman" w:eastAsia="Times New Roman" w:hAnsi="Times New Roman" w:cs="Times New Roman"/>
          <w:sz w:val="24"/>
          <w:szCs w:val="24"/>
        </w:rPr>
        <w:t xml:space="preserve">, for people with </w:t>
      </w:r>
      <w:r w:rsidRPr="001618C7">
        <w:rPr>
          <w:rFonts w:ascii="Times New Roman" w:eastAsia="Times New Roman" w:hAnsi="Times New Roman" w:cs="Times New Roman"/>
          <w:sz w:val="24"/>
          <w:szCs w:val="24"/>
        </w:rPr>
        <w:lastRenderedPageBreak/>
        <w:t xml:space="preserve">complex treatment and care needs, </w:t>
      </w:r>
      <w:proofErr w:type="spellStart"/>
      <w:r w:rsidRPr="001618C7">
        <w:rPr>
          <w:rFonts w:ascii="Times New Roman" w:eastAsia="Times New Roman" w:hAnsi="Times New Roman" w:cs="Times New Roman"/>
          <w:sz w:val="24"/>
          <w:szCs w:val="24"/>
        </w:rPr>
        <w:t>eg</w:t>
      </w:r>
      <w:proofErr w:type="spellEnd"/>
      <w:r w:rsidRPr="001618C7">
        <w:rPr>
          <w:rFonts w:ascii="Times New Roman" w:eastAsia="Times New Roman" w:hAnsi="Times New Roman" w:cs="Times New Roman"/>
          <w:sz w:val="24"/>
          <w:szCs w:val="24"/>
        </w:rPr>
        <w:t xml:space="preserve">, </w:t>
      </w:r>
      <w:proofErr w:type="spellStart"/>
      <w:r w:rsidRPr="001618C7">
        <w:rPr>
          <w:rFonts w:ascii="Times New Roman" w:eastAsia="Times New Roman" w:hAnsi="Times New Roman" w:cs="Times New Roman"/>
          <w:sz w:val="24"/>
          <w:szCs w:val="24"/>
        </w:rPr>
        <w:t>Egerton</w:t>
      </w:r>
      <w:proofErr w:type="spellEnd"/>
      <w:r w:rsidRPr="001618C7">
        <w:rPr>
          <w:rFonts w:ascii="Times New Roman" w:eastAsia="Times New Roman" w:hAnsi="Times New Roman" w:cs="Times New Roman"/>
          <w:sz w:val="24"/>
          <w:szCs w:val="24"/>
        </w:rPr>
        <w:t xml:space="preserve">. Bed Attachment for risk Management Range of back rests Rope ladder, Range of bed raisers Mattress variation - single over bed trolley table, lifting pole Cot sides: Divan/Padded hospital bed. Chair Raising Equipment - EDL Range of standard Chairs: Chair blocks and raisers. Dressing Equipment - EDL Stocking aid, Tights aid &amp; Long-handled shoehorn. </w:t>
      </w:r>
    </w:p>
    <w:p w:rsidR="00E8222D" w:rsidRPr="001618C7" w:rsidRDefault="00E8222D" w:rsidP="00E8222D">
      <w:pPr>
        <w:rPr>
          <w:rFonts w:ascii="Times New Roman" w:eastAsia="Times New Roman" w:hAnsi="Times New Roman" w:cs="Times New Roman"/>
          <w:sz w:val="24"/>
          <w:szCs w:val="24"/>
        </w:rPr>
      </w:pPr>
    </w:p>
    <w:p w:rsidR="00E8222D" w:rsidRPr="00631D9D" w:rsidRDefault="00E8222D" w:rsidP="00E8222D">
      <w:pPr>
        <w:pStyle w:val="ListParagraph"/>
        <w:numPr>
          <w:ilvl w:val="0"/>
          <w:numId w:val="2"/>
        </w:numPr>
        <w:rPr>
          <w:rFonts w:ascii="Times New Roman" w:eastAsia="Times New Roman" w:hAnsi="Times New Roman" w:cs="Times New Roman"/>
          <w:b/>
          <w:sz w:val="24"/>
          <w:szCs w:val="24"/>
        </w:rPr>
      </w:pPr>
      <w:r w:rsidRPr="00631D9D">
        <w:rPr>
          <w:rFonts w:ascii="Times New Roman" w:eastAsia="Times New Roman" w:hAnsi="Times New Roman" w:cs="Times New Roman"/>
          <w:b/>
          <w:sz w:val="24"/>
          <w:szCs w:val="24"/>
        </w:rPr>
        <w:t xml:space="preserve">Help With Feeding: </w:t>
      </w:r>
    </w:p>
    <w:p w:rsidR="00E8222D" w:rsidRPr="001618C7" w:rsidRDefault="00E8222D" w:rsidP="00E8222D">
      <w:pPr>
        <w:rPr>
          <w:rFonts w:ascii="Times New Roman" w:eastAsia="Times New Roman" w:hAnsi="Times New Roman" w:cs="Times New Roman"/>
          <w:sz w:val="24"/>
          <w:szCs w:val="24"/>
        </w:rPr>
      </w:pPr>
    </w:p>
    <w:p w:rsidR="00E8222D" w:rsidRPr="001618C7" w:rsidRDefault="00E8222D" w:rsidP="00E8222D">
      <w:pPr>
        <w:rPr>
          <w:rFonts w:ascii="Times New Roman" w:eastAsia="Times New Roman" w:hAnsi="Times New Roman" w:cs="Times New Roman"/>
          <w:sz w:val="24"/>
          <w:szCs w:val="24"/>
        </w:rPr>
      </w:pPr>
      <w:r w:rsidRPr="001618C7">
        <w:rPr>
          <w:rFonts w:ascii="Times New Roman" w:eastAsia="Times New Roman" w:hAnsi="Times New Roman" w:cs="Times New Roman"/>
          <w:sz w:val="24"/>
          <w:szCs w:val="24"/>
        </w:rPr>
        <w:t xml:space="preserve">PEG feeding equipment ( EL95)5) PEG feeding consumables For intravenous feeding and transfusion Equipment , </w:t>
      </w:r>
      <w:proofErr w:type="spellStart"/>
      <w:r w:rsidRPr="001618C7">
        <w:rPr>
          <w:rFonts w:ascii="Times New Roman" w:eastAsia="Times New Roman" w:hAnsi="Times New Roman" w:cs="Times New Roman"/>
          <w:sz w:val="24"/>
          <w:szCs w:val="24"/>
        </w:rPr>
        <w:t>eg</w:t>
      </w:r>
      <w:proofErr w:type="spellEnd"/>
      <w:r w:rsidRPr="001618C7">
        <w:rPr>
          <w:rFonts w:ascii="Times New Roman" w:eastAsia="Times New Roman" w:hAnsi="Times New Roman" w:cs="Times New Roman"/>
          <w:sz w:val="24"/>
          <w:szCs w:val="24"/>
        </w:rPr>
        <w:t xml:space="preserve">, plates accessories range of feeding equipment Environment support Helping hand Trolley Perching stool. </w:t>
      </w:r>
    </w:p>
    <w:p w:rsidR="00E8222D" w:rsidRPr="001618C7" w:rsidRDefault="00E8222D" w:rsidP="00E8222D">
      <w:pPr>
        <w:rPr>
          <w:rFonts w:ascii="Times New Roman" w:eastAsia="Times New Roman" w:hAnsi="Times New Roman" w:cs="Times New Roman"/>
          <w:sz w:val="24"/>
          <w:szCs w:val="24"/>
        </w:rPr>
      </w:pPr>
    </w:p>
    <w:p w:rsidR="00E8222D" w:rsidRPr="00631D9D" w:rsidRDefault="00E8222D" w:rsidP="00E8222D">
      <w:pPr>
        <w:pStyle w:val="ListParagraph"/>
        <w:numPr>
          <w:ilvl w:val="0"/>
          <w:numId w:val="2"/>
        </w:numPr>
        <w:rPr>
          <w:rFonts w:ascii="Times New Roman" w:eastAsia="Times New Roman" w:hAnsi="Times New Roman" w:cs="Times New Roman"/>
          <w:sz w:val="24"/>
          <w:szCs w:val="24"/>
        </w:rPr>
      </w:pPr>
      <w:r w:rsidRPr="00631D9D">
        <w:rPr>
          <w:rFonts w:ascii="Times New Roman" w:eastAsia="Times New Roman" w:hAnsi="Times New Roman" w:cs="Times New Roman"/>
          <w:b/>
          <w:sz w:val="24"/>
          <w:szCs w:val="24"/>
        </w:rPr>
        <w:t xml:space="preserve">Mobility Equipment </w:t>
      </w:r>
    </w:p>
    <w:p w:rsidR="00E8222D" w:rsidRPr="001618C7" w:rsidRDefault="00E8222D" w:rsidP="00E8222D">
      <w:pPr>
        <w:rPr>
          <w:rFonts w:ascii="Times New Roman" w:eastAsia="Times New Roman" w:hAnsi="Times New Roman" w:cs="Times New Roman"/>
          <w:sz w:val="24"/>
          <w:szCs w:val="24"/>
        </w:rPr>
      </w:pPr>
      <w:r w:rsidRPr="00631D9D">
        <w:rPr>
          <w:rFonts w:ascii="Times New Roman" w:eastAsia="Times New Roman" w:hAnsi="Times New Roman" w:cs="Times New Roman"/>
          <w:sz w:val="24"/>
          <w:szCs w:val="24"/>
        </w:rPr>
        <w:t xml:space="preserve">Walking Equipment Provided on basis of assessment Wooden walking stick, Fisher walking stick, Walking frames, Wheels for walking frames ,Walking frames Alpha, Walking frame Gutter, Crutches, Gutter crutches, Delta-type walker, </w:t>
      </w:r>
      <w:proofErr w:type="spellStart"/>
      <w:r w:rsidRPr="00631D9D">
        <w:rPr>
          <w:rFonts w:ascii="Times New Roman" w:eastAsia="Times New Roman" w:hAnsi="Times New Roman" w:cs="Times New Roman"/>
          <w:sz w:val="24"/>
          <w:szCs w:val="24"/>
        </w:rPr>
        <w:t>Rollator</w:t>
      </w:r>
      <w:proofErr w:type="spellEnd"/>
      <w:r w:rsidRPr="00631D9D">
        <w:rPr>
          <w:rFonts w:ascii="Times New Roman" w:eastAsia="Times New Roman" w:hAnsi="Times New Roman" w:cs="Times New Roman"/>
          <w:sz w:val="24"/>
          <w:szCs w:val="24"/>
        </w:rPr>
        <w:t xml:space="preserve">-type walker, Standing frame &amp; Heavy-duty mobility equipment on request. Mobility Equipment Wheelchairs: NB: Wheelchairs and accessories provided by Wheelchair services for permanent and substantial usage. </w:t>
      </w:r>
      <w:proofErr w:type="gramStart"/>
      <w:r w:rsidRPr="00631D9D">
        <w:rPr>
          <w:rFonts w:ascii="Times New Roman" w:eastAsia="Times New Roman" w:hAnsi="Times New Roman" w:cs="Times New Roman"/>
          <w:sz w:val="24"/>
          <w:szCs w:val="24"/>
        </w:rPr>
        <w:t>Short-term usage after trauma or short-term palliative care.</w:t>
      </w:r>
      <w:proofErr w:type="gramEnd"/>
      <w:r w:rsidRPr="00631D9D">
        <w:rPr>
          <w:rFonts w:ascii="Times New Roman" w:eastAsia="Times New Roman" w:hAnsi="Times New Roman" w:cs="Times New Roman"/>
          <w:sz w:val="24"/>
          <w:szCs w:val="24"/>
        </w:rPr>
        <w:t xml:space="preserve"> </w:t>
      </w:r>
      <w:proofErr w:type="gramStart"/>
      <w:r w:rsidRPr="00631D9D">
        <w:rPr>
          <w:rFonts w:ascii="Times New Roman" w:eastAsia="Times New Roman" w:hAnsi="Times New Roman" w:cs="Times New Roman"/>
          <w:sz w:val="24"/>
          <w:szCs w:val="24"/>
        </w:rPr>
        <w:t>Wheelchairs Push wheelchairs, standard transit chairs, and wheelchair cushion.</w:t>
      </w:r>
      <w:proofErr w:type="gramEnd"/>
      <w:r w:rsidRPr="00631D9D">
        <w:rPr>
          <w:rFonts w:ascii="Times New Roman" w:eastAsia="Times New Roman" w:hAnsi="Times New Roman" w:cs="Times New Roman"/>
          <w:sz w:val="24"/>
          <w:szCs w:val="24"/>
        </w:rPr>
        <w:t xml:space="preserve"> Wheelchairs Accessories Ramps </w:t>
      </w:r>
    </w:p>
    <w:p w:rsidR="00E8222D" w:rsidRDefault="00E8222D" w:rsidP="00E8222D">
      <w:pPr>
        <w:pStyle w:val="ListParagraph"/>
        <w:numPr>
          <w:ilvl w:val="0"/>
          <w:numId w:val="2"/>
        </w:numPr>
        <w:rPr>
          <w:rFonts w:ascii="Times New Roman" w:eastAsia="Times New Roman" w:hAnsi="Times New Roman" w:cs="Times New Roman"/>
          <w:sz w:val="24"/>
          <w:szCs w:val="24"/>
        </w:rPr>
      </w:pPr>
      <w:r w:rsidRPr="00631D9D">
        <w:rPr>
          <w:rFonts w:ascii="Times New Roman" w:eastAsia="Times New Roman" w:hAnsi="Times New Roman" w:cs="Times New Roman"/>
          <w:b/>
          <w:sz w:val="24"/>
          <w:szCs w:val="24"/>
        </w:rPr>
        <w:t>Nursing Equipment</w:t>
      </w:r>
      <w:r w:rsidRPr="00631D9D">
        <w:rPr>
          <w:rFonts w:ascii="Times New Roman" w:eastAsia="Times New Roman" w:hAnsi="Times New Roman" w:cs="Times New Roman"/>
          <w:sz w:val="24"/>
          <w:szCs w:val="24"/>
        </w:rPr>
        <w:t xml:space="preserve"> </w:t>
      </w:r>
    </w:p>
    <w:p w:rsidR="00E8222D" w:rsidRPr="00631D9D" w:rsidRDefault="00E8222D" w:rsidP="00E8222D">
      <w:pPr>
        <w:rPr>
          <w:rFonts w:ascii="Times New Roman" w:eastAsia="Times New Roman" w:hAnsi="Times New Roman" w:cs="Times New Roman"/>
          <w:sz w:val="24"/>
          <w:szCs w:val="24"/>
        </w:rPr>
      </w:pPr>
      <w:proofErr w:type="spellStart"/>
      <w:r w:rsidRPr="00631D9D">
        <w:rPr>
          <w:rFonts w:ascii="Times New Roman" w:eastAsia="Times New Roman" w:hAnsi="Times New Roman" w:cs="Times New Roman"/>
          <w:sz w:val="24"/>
          <w:szCs w:val="24"/>
        </w:rPr>
        <w:t>Vecutaine</w:t>
      </w:r>
      <w:proofErr w:type="spellEnd"/>
      <w:r w:rsidRPr="00631D9D">
        <w:rPr>
          <w:rFonts w:ascii="Times New Roman" w:eastAsia="Times New Roman" w:hAnsi="Times New Roman" w:cs="Times New Roman"/>
          <w:sz w:val="24"/>
          <w:szCs w:val="24"/>
        </w:rPr>
        <w:t xml:space="preserve"> bottles for blood tests, Syringes &amp; Needle. Patient repositioning for lifting and manual handling under Health &amp; Safety at work e.g. Hoists, slings, transfer boards &amp; glide sheets. Hoists: celling tracks Hoists: toileting Non-standard sling Standard frames/hoist physiotherapist need standing turntable. Seating: </w:t>
      </w:r>
      <w:proofErr w:type="spellStart"/>
      <w:r w:rsidRPr="00631D9D">
        <w:rPr>
          <w:rFonts w:ascii="Times New Roman" w:eastAsia="Times New Roman" w:hAnsi="Times New Roman" w:cs="Times New Roman"/>
          <w:sz w:val="24"/>
          <w:szCs w:val="24"/>
        </w:rPr>
        <w:t>eg</w:t>
      </w:r>
      <w:proofErr w:type="spellEnd"/>
      <w:r w:rsidRPr="00631D9D">
        <w:rPr>
          <w:rFonts w:ascii="Times New Roman" w:eastAsia="Times New Roman" w:hAnsi="Times New Roman" w:cs="Times New Roman"/>
          <w:sz w:val="24"/>
          <w:szCs w:val="24"/>
        </w:rPr>
        <w:t xml:space="preserve">. Riser chairs, recliner chairs, postural chairs, Adult's complex seating: </w:t>
      </w:r>
      <w:proofErr w:type="spellStart"/>
      <w:r w:rsidRPr="00631D9D">
        <w:rPr>
          <w:rFonts w:ascii="Times New Roman" w:eastAsia="Times New Roman" w:hAnsi="Times New Roman" w:cs="Times New Roman"/>
          <w:sz w:val="24"/>
          <w:szCs w:val="24"/>
        </w:rPr>
        <w:t>eg</w:t>
      </w:r>
      <w:proofErr w:type="spellEnd"/>
      <w:r w:rsidRPr="00631D9D">
        <w:rPr>
          <w:rFonts w:ascii="Times New Roman" w:eastAsia="Times New Roman" w:hAnsi="Times New Roman" w:cs="Times New Roman"/>
          <w:sz w:val="24"/>
          <w:szCs w:val="24"/>
        </w:rPr>
        <w:t xml:space="preserve">. </w:t>
      </w:r>
      <w:proofErr w:type="gramStart"/>
      <w:r w:rsidRPr="00631D9D">
        <w:rPr>
          <w:rFonts w:ascii="Times New Roman" w:eastAsia="Times New Roman" w:hAnsi="Times New Roman" w:cs="Times New Roman"/>
          <w:sz w:val="24"/>
          <w:szCs w:val="24"/>
        </w:rPr>
        <w:t>Bespoke chair.</w:t>
      </w:r>
      <w:proofErr w:type="gramEnd"/>
      <w:r w:rsidRPr="00631D9D">
        <w:rPr>
          <w:rFonts w:ascii="Times New Roman" w:eastAsia="Times New Roman" w:hAnsi="Times New Roman" w:cs="Times New Roman"/>
          <w:sz w:val="24"/>
          <w:szCs w:val="24"/>
        </w:rPr>
        <w:t xml:space="preserve"> </w:t>
      </w:r>
    </w:p>
    <w:p w:rsidR="00E8222D" w:rsidRPr="00631D9D" w:rsidRDefault="00E8222D" w:rsidP="00E8222D">
      <w:pPr>
        <w:pStyle w:val="ListParagraph"/>
        <w:numPr>
          <w:ilvl w:val="0"/>
          <w:numId w:val="2"/>
        </w:numPr>
        <w:rPr>
          <w:rFonts w:ascii="Times New Roman" w:eastAsia="Times New Roman" w:hAnsi="Times New Roman" w:cs="Times New Roman"/>
          <w:sz w:val="24"/>
          <w:szCs w:val="24"/>
        </w:rPr>
      </w:pPr>
      <w:r w:rsidRPr="00631D9D">
        <w:rPr>
          <w:rFonts w:ascii="Times New Roman" w:eastAsia="Times New Roman" w:hAnsi="Times New Roman" w:cs="Times New Roman"/>
          <w:b/>
          <w:sz w:val="24"/>
          <w:szCs w:val="24"/>
        </w:rPr>
        <w:t>Dental equipment:</w:t>
      </w:r>
      <w:r w:rsidRPr="00631D9D">
        <w:rPr>
          <w:rFonts w:ascii="Times New Roman" w:eastAsia="Times New Roman" w:hAnsi="Times New Roman" w:cs="Times New Roman"/>
          <w:sz w:val="24"/>
          <w:szCs w:val="24"/>
        </w:rPr>
        <w:t xml:space="preserve"> complete set</w:t>
      </w:r>
      <w:r>
        <w:rPr>
          <w:rFonts w:ascii="Times New Roman" w:eastAsia="Times New Roman" w:hAnsi="Times New Roman" w:cs="Times New Roman"/>
          <w:sz w:val="24"/>
          <w:szCs w:val="24"/>
        </w:rPr>
        <w:t xml:space="preserve"> to serve at the Centre</w:t>
      </w:r>
    </w:p>
    <w:p w:rsidR="00E8222D" w:rsidRPr="00873636" w:rsidRDefault="00E8222D" w:rsidP="00E8222D">
      <w:pPr>
        <w:pStyle w:val="ListParagraph"/>
        <w:numPr>
          <w:ilvl w:val="0"/>
          <w:numId w:val="2"/>
        </w:numPr>
        <w:rPr>
          <w:rFonts w:ascii="Times New Roman" w:eastAsia="Times New Roman" w:hAnsi="Times New Roman" w:cs="Times New Roman"/>
          <w:sz w:val="24"/>
          <w:szCs w:val="24"/>
        </w:rPr>
      </w:pPr>
      <w:r w:rsidRPr="00631D9D">
        <w:rPr>
          <w:rFonts w:asciiTheme="majorHAnsi" w:hAnsiTheme="majorHAnsi" w:cs="Arial"/>
          <w:b/>
          <w:sz w:val="24"/>
          <w:szCs w:val="24"/>
        </w:rPr>
        <w:t xml:space="preserve">Cameras and video equipment: </w:t>
      </w:r>
      <w:r w:rsidRPr="00873636">
        <w:rPr>
          <w:rFonts w:asciiTheme="majorHAnsi" w:hAnsiTheme="majorHAnsi" w:cs="Arial"/>
          <w:sz w:val="24"/>
          <w:szCs w:val="24"/>
        </w:rPr>
        <w:t>sets that can be for recording for report purposes.</w:t>
      </w:r>
    </w:p>
    <w:p w:rsidR="00E8222D" w:rsidRPr="001618C7" w:rsidRDefault="00E8222D" w:rsidP="00E8222D">
      <w:pPr>
        <w:rPr>
          <w:rFonts w:ascii="Times New Roman" w:eastAsia="Times New Roman" w:hAnsi="Times New Roman" w:cs="Times New Roman"/>
          <w:sz w:val="24"/>
          <w:szCs w:val="24"/>
        </w:rPr>
      </w:pPr>
    </w:p>
    <w:p w:rsidR="00E8222D" w:rsidRPr="001618C7" w:rsidRDefault="00E8222D" w:rsidP="00E822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Thanks again for your kind consideration.</w:t>
      </w:r>
    </w:p>
    <w:p w:rsidR="00E8222D" w:rsidRDefault="00E8222D" w:rsidP="00E8222D">
      <w:pPr>
        <w:tabs>
          <w:tab w:val="left" w:pos="8610"/>
        </w:tabs>
        <w:rPr>
          <w:rFonts w:asciiTheme="majorHAnsi" w:hAnsiTheme="majorHAnsi"/>
          <w:sz w:val="24"/>
          <w:szCs w:val="24"/>
        </w:rPr>
      </w:pPr>
    </w:p>
    <w:p w:rsidR="00E8222D" w:rsidRDefault="00E8222D" w:rsidP="00E8222D">
      <w:pPr>
        <w:tabs>
          <w:tab w:val="left" w:pos="8610"/>
        </w:tabs>
        <w:rPr>
          <w:rFonts w:asciiTheme="majorHAnsi" w:hAnsiTheme="majorHAnsi"/>
          <w:sz w:val="24"/>
          <w:szCs w:val="24"/>
        </w:rPr>
      </w:pPr>
    </w:p>
    <w:p w:rsidR="00E8222D" w:rsidRPr="00AF6EB0" w:rsidRDefault="00E8222D" w:rsidP="00E8222D">
      <w:pPr>
        <w:rPr>
          <w:rFonts w:asciiTheme="majorHAnsi" w:hAnsiTheme="majorHAnsi"/>
          <w:b/>
          <w:sz w:val="24"/>
          <w:szCs w:val="24"/>
        </w:rPr>
      </w:pPr>
      <w:proofErr w:type="spellStart"/>
      <w:r w:rsidRPr="00AF6EB0">
        <w:rPr>
          <w:rFonts w:asciiTheme="majorHAnsi" w:hAnsiTheme="majorHAnsi"/>
          <w:b/>
          <w:sz w:val="24"/>
          <w:szCs w:val="24"/>
        </w:rPr>
        <w:t>Deleo</w:t>
      </w:r>
      <w:proofErr w:type="spellEnd"/>
      <w:r w:rsidRPr="00AF6EB0">
        <w:rPr>
          <w:rFonts w:asciiTheme="majorHAnsi" w:hAnsiTheme="majorHAnsi"/>
          <w:b/>
          <w:sz w:val="24"/>
          <w:szCs w:val="24"/>
        </w:rPr>
        <w:t xml:space="preserve"> Moses </w:t>
      </w:r>
      <w:proofErr w:type="spellStart"/>
      <w:r w:rsidRPr="00AF6EB0">
        <w:rPr>
          <w:rFonts w:asciiTheme="majorHAnsi" w:hAnsiTheme="majorHAnsi"/>
          <w:b/>
          <w:sz w:val="24"/>
          <w:szCs w:val="24"/>
        </w:rPr>
        <w:t>Ocen</w:t>
      </w:r>
      <w:proofErr w:type="spellEnd"/>
    </w:p>
    <w:p w:rsidR="00E8222D" w:rsidRPr="00873636" w:rsidRDefault="00E8222D" w:rsidP="00E8222D">
      <w:pPr>
        <w:rPr>
          <w:rFonts w:asciiTheme="majorHAnsi" w:hAnsiTheme="majorHAnsi"/>
          <w:b/>
          <w:sz w:val="24"/>
          <w:szCs w:val="24"/>
        </w:rPr>
      </w:pPr>
      <w:r w:rsidRPr="00AF6EB0">
        <w:rPr>
          <w:rFonts w:asciiTheme="majorHAnsi" w:hAnsiTheme="majorHAnsi"/>
          <w:b/>
          <w:sz w:val="24"/>
          <w:szCs w:val="24"/>
        </w:rPr>
        <w:t>(</w:t>
      </w:r>
      <w:r>
        <w:rPr>
          <w:rFonts w:asciiTheme="majorHAnsi" w:hAnsiTheme="majorHAnsi"/>
          <w:b/>
          <w:sz w:val="24"/>
          <w:szCs w:val="24"/>
        </w:rPr>
        <w:t>President-</w:t>
      </w:r>
      <w:r w:rsidRPr="00AF6EB0">
        <w:rPr>
          <w:rFonts w:asciiTheme="majorHAnsi" w:hAnsiTheme="majorHAnsi"/>
          <w:b/>
          <w:sz w:val="24"/>
          <w:szCs w:val="24"/>
        </w:rPr>
        <w:t xml:space="preserve"> HOFOTE)</w:t>
      </w:r>
    </w:p>
    <w:p w:rsidR="00E933CB" w:rsidRDefault="00E933CB"/>
    <w:sectPr w:rsidR="00E933CB" w:rsidSect="00B07D3A">
      <w:headerReference w:type="default" r:id="rId8"/>
      <w:footerReference w:type="default" r:id="rId9"/>
      <w:pgSz w:w="12240" w:h="15840"/>
      <w:pgMar w:top="630" w:right="1440" w:bottom="81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63" w:rsidRDefault="00B35A63" w:rsidP="00E8222D">
      <w:r>
        <w:separator/>
      </w:r>
    </w:p>
  </w:endnote>
  <w:endnote w:type="continuationSeparator" w:id="0">
    <w:p w:rsidR="00B35A63" w:rsidRDefault="00B35A63" w:rsidP="00E8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F2" w:rsidRPr="00B07D3A" w:rsidRDefault="00B35A63">
    <w:pPr>
      <w:pStyle w:val="Footer"/>
      <w:rPr>
        <w:b/>
        <w:i/>
        <w:color w:val="000000" w:themeColor="text1"/>
      </w:rPr>
    </w:pPr>
    <w:r w:rsidRPr="00B07D3A">
      <w:rPr>
        <w:rFonts w:asciiTheme="majorHAnsi" w:hAnsiTheme="majorHAnsi" w:cs="Arial"/>
        <w:b/>
        <w:i/>
        <w:color w:val="000000" w:themeColor="text1"/>
        <w:sz w:val="24"/>
        <w:szCs w:val="24"/>
      </w:rPr>
      <w:t xml:space="preserve">Envision: “Elderly living with hope and die with dignity”: </w:t>
    </w:r>
    <w:r w:rsidRPr="00B07D3A">
      <w:rPr>
        <w:b/>
        <w:i/>
        <w:color w:val="000000" w:themeColor="text1"/>
      </w:rPr>
      <w:t>Moto: Aging Together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63" w:rsidRDefault="00B35A63" w:rsidP="00E8222D">
      <w:r>
        <w:separator/>
      </w:r>
    </w:p>
  </w:footnote>
  <w:footnote w:type="continuationSeparator" w:id="0">
    <w:p w:rsidR="00B35A63" w:rsidRDefault="00B35A63" w:rsidP="00E82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F2" w:rsidRPr="006509F2" w:rsidRDefault="00B35A63" w:rsidP="006509F2">
    <w:pPr>
      <w:pStyle w:val="Header"/>
      <w:jc w:val="center"/>
      <w:rPr>
        <w:rFonts w:ascii="Vladimir Script" w:hAnsi="Vladimir Script" w:cs="Courier New"/>
        <w:b/>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pPr>
    <w:r w:rsidRPr="006509F2">
      <w:rPr>
        <w:rFonts w:ascii="Vladimir Script" w:hAnsi="Vladimir Script" w:cs="Courier New"/>
        <w:b/>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t>hope for the</w:t>
    </w:r>
    <w:r w:rsidRPr="006509F2">
      <w:rPr>
        <w:rFonts w:ascii="Cambria" w:eastAsia="Times New Roman" w:hAnsi="Cambria"/>
        <w:noProof/>
        <w:sz w:val="40"/>
        <w:szCs w:val="40"/>
      </w:rPr>
      <w:drawing>
        <wp:inline distT="0" distB="0" distL="0" distR="0" wp14:anchorId="3E2F99D4" wp14:editId="432D2A44">
          <wp:extent cx="1600200" cy="933450"/>
          <wp:effectExtent l="0" t="0" r="0" b="0"/>
          <wp:docPr id="1" name="Picture 1" descr="http://www.freelogoservices.com/api/main/images/1j+ojV1COMkWrGCufQLtgm6pmKqBoWYYwUCazHo0PWUNrVouhnwvi4oUg4JfXwtFvwhKxkECc8I9jiJ5VoUS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reelogoservices.com/api/main/images/1j+ojV1COMkWrGCufQLtgm6pmKqBoWYYwUCazHo0PWUNrVouhnwvi4oUg4JfXwtFvwhKxkECc8I9jiJ5VoUSj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33450"/>
                  </a:xfrm>
                  <a:prstGeom prst="rect">
                    <a:avLst/>
                  </a:prstGeom>
                  <a:noFill/>
                  <a:ln>
                    <a:noFill/>
                  </a:ln>
                </pic:spPr>
              </pic:pic>
            </a:graphicData>
          </a:graphic>
        </wp:inline>
      </w:drawing>
    </w:r>
    <w:r w:rsidRPr="006509F2">
      <w:rPr>
        <w:rFonts w:ascii="Vladimir Script" w:hAnsi="Vladimir Script" w:cs="Courier New"/>
        <w:b/>
        <w:caps/>
        <w:sz w:val="40"/>
        <w:szCs w:val="40"/>
        <w:u w:val="single"/>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t xml:space="preserve"> ELDERLY (hofote)</w:t>
    </w:r>
  </w:p>
  <w:p w:rsidR="006509F2" w:rsidRPr="006509F2" w:rsidRDefault="00B35A63" w:rsidP="006509F2">
    <w:pPr>
      <w:pStyle w:val="Header"/>
      <w:jc w:val="center"/>
      <w:rPr>
        <w:rFonts w:cstheme="minorHAnsi"/>
        <w:b/>
        <w:caps/>
        <w:color w:val="000000" w:themeColor="text1"/>
        <w:sz w:val="44"/>
        <w:szCs w:val="44"/>
        <w:u w:val="single"/>
        <w:vertAlign w:val="superscript"/>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pPr>
    <w:r w:rsidRPr="006509F2">
      <w:rPr>
        <w:rFonts w:cstheme="minorHAnsi"/>
        <w:b/>
        <w:caps/>
        <w:color w:val="000000" w:themeColor="text1"/>
        <w:sz w:val="44"/>
        <w:szCs w:val="44"/>
        <w:u w:val="single"/>
        <w:vertAlign w:val="superscript"/>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t>P.O BOX 695, LIRA (UGANDA): PHONE: 256-</w:t>
    </w:r>
    <w:r w:rsidRPr="006509F2">
      <w:rPr>
        <w:rFonts w:cstheme="minorHAnsi"/>
        <w:b/>
        <w:caps/>
        <w:color w:val="000000" w:themeColor="text1"/>
        <w:sz w:val="44"/>
        <w:szCs w:val="44"/>
        <w:u w:val="single"/>
        <w:vertAlign w:val="superscript"/>
        <w14:reflection w14:blurRad="12700" w14:stA="28000" w14:stPos="0" w14:endA="0" w14:endPos="45000" w14:dist="1003" w14:dir="5400000" w14:fadeDir="5400000" w14:sx="100000" w14:sy="-100000" w14:kx="0" w14:ky="0" w14:algn="bl"/>
        <w14:textOutline w14:w="4495" w14:cap="flat" w14:cmpd="sng" w14:algn="ctr">
          <w14:solidFill>
            <w14:srgbClr w14:val="00B050"/>
          </w14:solidFill>
          <w14:prstDash w14:val="solid"/>
          <w14:round/>
        </w14:textOutline>
      </w:rPr>
      <w:t>772 680384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C05EA"/>
    <w:multiLevelType w:val="hybridMultilevel"/>
    <w:tmpl w:val="0BAACE74"/>
    <w:lvl w:ilvl="0" w:tplc="B9B00D72">
      <w:start w:val="1"/>
      <w:numFmt w:val="bullet"/>
      <w:lvlText w:val=""/>
      <w:lvlJc w:val="left"/>
      <w:pPr>
        <w:tabs>
          <w:tab w:val="num" w:pos="1440"/>
        </w:tabs>
        <w:ind w:left="1440" w:hanging="360"/>
      </w:pPr>
      <w:rPr>
        <w:rFonts w:ascii="Symbol" w:hAnsi="Symbol" w:hint="default"/>
        <w:b w:val="0"/>
        <w:strike w:val="0"/>
        <w:dstrike w:val="0"/>
        <w:u w:val="none"/>
        <w:effect w:val="none"/>
      </w:rPr>
    </w:lvl>
    <w:lvl w:ilvl="1" w:tplc="127EEBC2">
      <w:numFmt w:val="none"/>
      <w:lvlText w:val=""/>
      <w:lvlJc w:val="left"/>
      <w:pPr>
        <w:tabs>
          <w:tab w:val="num" w:pos="360"/>
        </w:tabs>
        <w:ind w:left="0" w:firstLine="0"/>
      </w:pPr>
    </w:lvl>
    <w:lvl w:ilvl="2" w:tplc="38F6B69E">
      <w:numFmt w:val="none"/>
      <w:lvlText w:val=""/>
      <w:lvlJc w:val="left"/>
      <w:pPr>
        <w:tabs>
          <w:tab w:val="num" w:pos="360"/>
        </w:tabs>
        <w:ind w:left="0" w:firstLine="0"/>
      </w:pPr>
    </w:lvl>
    <w:lvl w:ilvl="3" w:tplc="6B0AD8FC">
      <w:numFmt w:val="none"/>
      <w:lvlText w:val=""/>
      <w:lvlJc w:val="left"/>
      <w:pPr>
        <w:tabs>
          <w:tab w:val="num" w:pos="360"/>
        </w:tabs>
        <w:ind w:left="0" w:firstLine="0"/>
      </w:pPr>
    </w:lvl>
    <w:lvl w:ilvl="4" w:tplc="D0247372">
      <w:numFmt w:val="none"/>
      <w:lvlText w:val=""/>
      <w:lvlJc w:val="left"/>
      <w:pPr>
        <w:tabs>
          <w:tab w:val="num" w:pos="360"/>
        </w:tabs>
        <w:ind w:left="0" w:firstLine="0"/>
      </w:pPr>
    </w:lvl>
    <w:lvl w:ilvl="5" w:tplc="81A898D0">
      <w:numFmt w:val="none"/>
      <w:lvlText w:val=""/>
      <w:lvlJc w:val="left"/>
      <w:pPr>
        <w:tabs>
          <w:tab w:val="num" w:pos="360"/>
        </w:tabs>
        <w:ind w:left="0" w:firstLine="0"/>
      </w:pPr>
    </w:lvl>
    <w:lvl w:ilvl="6" w:tplc="D1F05982">
      <w:numFmt w:val="none"/>
      <w:lvlText w:val=""/>
      <w:lvlJc w:val="left"/>
      <w:pPr>
        <w:tabs>
          <w:tab w:val="num" w:pos="360"/>
        </w:tabs>
        <w:ind w:left="0" w:firstLine="0"/>
      </w:pPr>
    </w:lvl>
    <w:lvl w:ilvl="7" w:tplc="3DAC54AA">
      <w:numFmt w:val="none"/>
      <w:lvlText w:val=""/>
      <w:lvlJc w:val="left"/>
      <w:pPr>
        <w:tabs>
          <w:tab w:val="num" w:pos="360"/>
        </w:tabs>
        <w:ind w:left="0" w:firstLine="0"/>
      </w:pPr>
    </w:lvl>
    <w:lvl w:ilvl="8" w:tplc="920EC448">
      <w:numFmt w:val="none"/>
      <w:lvlText w:val=""/>
      <w:lvlJc w:val="left"/>
      <w:pPr>
        <w:tabs>
          <w:tab w:val="num" w:pos="360"/>
        </w:tabs>
        <w:ind w:left="0" w:firstLine="0"/>
      </w:pPr>
    </w:lvl>
  </w:abstractNum>
  <w:abstractNum w:abstractNumId="1">
    <w:nsid w:val="68AE3483"/>
    <w:multiLevelType w:val="hybridMultilevel"/>
    <w:tmpl w:val="6F64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2D"/>
    <w:rsid w:val="00B35A63"/>
    <w:rsid w:val="00E8222D"/>
    <w:rsid w:val="00E9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2D"/>
    <w:pPr>
      <w:tabs>
        <w:tab w:val="center" w:pos="4680"/>
        <w:tab w:val="right" w:pos="9360"/>
      </w:tabs>
    </w:pPr>
  </w:style>
  <w:style w:type="character" w:customStyle="1" w:styleId="HeaderChar">
    <w:name w:val="Header Char"/>
    <w:basedOn w:val="DefaultParagraphFont"/>
    <w:link w:val="Header"/>
    <w:uiPriority w:val="99"/>
    <w:rsid w:val="00E8222D"/>
  </w:style>
  <w:style w:type="paragraph" w:styleId="Footer">
    <w:name w:val="footer"/>
    <w:basedOn w:val="Normal"/>
    <w:link w:val="FooterChar"/>
    <w:uiPriority w:val="99"/>
    <w:unhideWhenUsed/>
    <w:rsid w:val="00E8222D"/>
    <w:pPr>
      <w:tabs>
        <w:tab w:val="center" w:pos="4680"/>
        <w:tab w:val="right" w:pos="9360"/>
      </w:tabs>
    </w:pPr>
  </w:style>
  <w:style w:type="character" w:customStyle="1" w:styleId="FooterChar">
    <w:name w:val="Footer Char"/>
    <w:basedOn w:val="DefaultParagraphFont"/>
    <w:link w:val="Footer"/>
    <w:uiPriority w:val="99"/>
    <w:rsid w:val="00E8222D"/>
  </w:style>
  <w:style w:type="paragraph" w:styleId="ListParagraph">
    <w:name w:val="List Paragraph"/>
    <w:basedOn w:val="Normal"/>
    <w:uiPriority w:val="34"/>
    <w:qFormat/>
    <w:rsid w:val="00E8222D"/>
    <w:pPr>
      <w:ind w:left="720"/>
      <w:contextualSpacing/>
    </w:pPr>
  </w:style>
  <w:style w:type="paragraph" w:styleId="BalloonText">
    <w:name w:val="Balloon Text"/>
    <w:basedOn w:val="Normal"/>
    <w:link w:val="BalloonTextChar"/>
    <w:uiPriority w:val="99"/>
    <w:semiHidden/>
    <w:unhideWhenUsed/>
    <w:rsid w:val="00E8222D"/>
    <w:rPr>
      <w:rFonts w:ascii="Tahoma" w:hAnsi="Tahoma" w:cs="Tahoma"/>
      <w:sz w:val="16"/>
      <w:szCs w:val="16"/>
    </w:rPr>
  </w:style>
  <w:style w:type="character" w:customStyle="1" w:styleId="BalloonTextChar">
    <w:name w:val="Balloon Text Char"/>
    <w:basedOn w:val="DefaultParagraphFont"/>
    <w:link w:val="BalloonText"/>
    <w:uiPriority w:val="99"/>
    <w:semiHidden/>
    <w:rsid w:val="00E82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2D"/>
    <w:pPr>
      <w:tabs>
        <w:tab w:val="center" w:pos="4680"/>
        <w:tab w:val="right" w:pos="9360"/>
      </w:tabs>
    </w:pPr>
  </w:style>
  <w:style w:type="character" w:customStyle="1" w:styleId="HeaderChar">
    <w:name w:val="Header Char"/>
    <w:basedOn w:val="DefaultParagraphFont"/>
    <w:link w:val="Header"/>
    <w:uiPriority w:val="99"/>
    <w:rsid w:val="00E8222D"/>
  </w:style>
  <w:style w:type="paragraph" w:styleId="Footer">
    <w:name w:val="footer"/>
    <w:basedOn w:val="Normal"/>
    <w:link w:val="FooterChar"/>
    <w:uiPriority w:val="99"/>
    <w:unhideWhenUsed/>
    <w:rsid w:val="00E8222D"/>
    <w:pPr>
      <w:tabs>
        <w:tab w:val="center" w:pos="4680"/>
        <w:tab w:val="right" w:pos="9360"/>
      </w:tabs>
    </w:pPr>
  </w:style>
  <w:style w:type="character" w:customStyle="1" w:styleId="FooterChar">
    <w:name w:val="Footer Char"/>
    <w:basedOn w:val="DefaultParagraphFont"/>
    <w:link w:val="Footer"/>
    <w:uiPriority w:val="99"/>
    <w:rsid w:val="00E8222D"/>
  </w:style>
  <w:style w:type="paragraph" w:styleId="ListParagraph">
    <w:name w:val="List Paragraph"/>
    <w:basedOn w:val="Normal"/>
    <w:uiPriority w:val="34"/>
    <w:qFormat/>
    <w:rsid w:val="00E8222D"/>
    <w:pPr>
      <w:ind w:left="720"/>
      <w:contextualSpacing/>
    </w:pPr>
  </w:style>
  <w:style w:type="paragraph" w:styleId="BalloonText">
    <w:name w:val="Balloon Text"/>
    <w:basedOn w:val="Normal"/>
    <w:link w:val="BalloonTextChar"/>
    <w:uiPriority w:val="99"/>
    <w:semiHidden/>
    <w:unhideWhenUsed/>
    <w:rsid w:val="00E8222D"/>
    <w:rPr>
      <w:rFonts w:ascii="Tahoma" w:hAnsi="Tahoma" w:cs="Tahoma"/>
      <w:sz w:val="16"/>
      <w:szCs w:val="16"/>
    </w:rPr>
  </w:style>
  <w:style w:type="character" w:customStyle="1" w:styleId="BalloonTextChar">
    <w:name w:val="Balloon Text Char"/>
    <w:basedOn w:val="DefaultParagraphFont"/>
    <w:link w:val="BalloonText"/>
    <w:uiPriority w:val="99"/>
    <w:semiHidden/>
    <w:rsid w:val="00E82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2014-08-01T08:03:00Z</dcterms:created>
  <dcterms:modified xsi:type="dcterms:W3CDTF">2014-08-01T08:04:00Z</dcterms:modified>
</cp:coreProperties>
</file>