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C7" w:rsidRPr="00AB514D" w:rsidRDefault="006C16C7" w:rsidP="001122F9">
      <w:pPr>
        <w:ind w:right="-851"/>
      </w:pPr>
      <w:r w:rsidRPr="00AB514D">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7096125" cy="10477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20000"/>
                    </a:blip>
                    <a:srcRect/>
                    <a:stretch>
                      <a:fillRect/>
                    </a:stretch>
                  </pic:blipFill>
                  <pic:spPr bwMode="auto">
                    <a:xfrm>
                      <a:off x="0" y="0"/>
                      <a:ext cx="7096125" cy="1047750"/>
                    </a:xfrm>
                    <a:prstGeom prst="rect">
                      <a:avLst/>
                    </a:prstGeom>
                    <a:noFill/>
                    <a:ln w="9525">
                      <a:noFill/>
                      <a:miter lim="800000"/>
                      <a:headEnd/>
                      <a:tailEnd/>
                    </a:ln>
                  </pic:spPr>
                </pic:pic>
              </a:graphicData>
            </a:graphic>
          </wp:anchor>
        </w:drawing>
      </w:r>
    </w:p>
    <w:p w:rsidR="002D6523" w:rsidRPr="00AB514D" w:rsidRDefault="001122F9" w:rsidP="002D6523">
      <w:pPr>
        <w:tabs>
          <w:tab w:val="left" w:pos="10490"/>
        </w:tabs>
        <w:ind w:left="-993" w:right="-851" w:firstLine="142"/>
        <w:rPr>
          <w:b/>
          <w:lang w:val="en-US"/>
        </w:rPr>
      </w:pPr>
      <w:r>
        <w:rPr>
          <w:b/>
          <w:lang w:val="en-US"/>
        </w:rPr>
        <w:t xml:space="preserve">      </w:t>
      </w:r>
      <w:r w:rsidR="002D6523" w:rsidRPr="00AB514D">
        <w:rPr>
          <w:b/>
          <w:lang w:val="en-US"/>
        </w:rPr>
        <w:t>Special Consultative status with United Nations economic and social council: ECOSOC in 2013</w:t>
      </w:r>
      <w:r w:rsidR="000578CF">
        <w:rPr>
          <w:b/>
          <w:lang w:val="en-US"/>
        </w:rPr>
        <w:t xml:space="preserve"> </w:t>
      </w:r>
      <w:r w:rsidR="00B26543" w:rsidRPr="00AB514D">
        <w:rPr>
          <w:b/>
          <w:lang w:val="en-US"/>
        </w:rPr>
        <w:t>and OSAA:</w:t>
      </w:r>
      <w:r w:rsidR="00434729" w:rsidRPr="00AB514D">
        <w:rPr>
          <w:b/>
          <w:lang w:val="en-US"/>
        </w:rPr>
        <w:t xml:space="preserve"> Tax Exempted</w:t>
      </w:r>
    </w:p>
    <w:p w:rsidR="005055FA" w:rsidRPr="00203195" w:rsidRDefault="001122F9" w:rsidP="004F0439">
      <w:pPr>
        <w:tabs>
          <w:tab w:val="left" w:pos="10490"/>
        </w:tabs>
        <w:ind w:left="-993" w:right="-851" w:firstLine="142"/>
        <w:rPr>
          <w:b/>
          <w:lang w:val="en-US"/>
        </w:rPr>
      </w:pPr>
      <w:r w:rsidRPr="001122F9">
        <w:rPr>
          <w:b/>
          <w:lang w:val="en-US"/>
        </w:rPr>
        <w:t xml:space="preserve">             </w:t>
      </w:r>
      <w:r w:rsidR="00357D4A">
        <w:rPr>
          <w:b/>
          <w:lang w:val="en-US"/>
        </w:rPr>
        <w:t xml:space="preserve">                               Facebook page: fb.me/</w:t>
      </w:r>
      <w:proofErr w:type="spellStart"/>
      <w:proofErr w:type="gramStart"/>
      <w:r w:rsidR="00357D4A">
        <w:rPr>
          <w:b/>
          <w:lang w:val="en-US"/>
        </w:rPr>
        <w:t>ongadet</w:t>
      </w:r>
      <w:proofErr w:type="spellEnd"/>
      <w:r w:rsidR="00357D4A">
        <w:rPr>
          <w:b/>
          <w:lang w:val="en-US"/>
        </w:rPr>
        <w:t xml:space="preserve"> .</w:t>
      </w:r>
      <w:proofErr w:type="gramEnd"/>
      <w:r w:rsidR="00357D4A">
        <w:rPr>
          <w:b/>
          <w:lang w:val="en-US"/>
        </w:rPr>
        <w:t xml:space="preserve"> </w:t>
      </w:r>
      <w:proofErr w:type="gramStart"/>
      <w:r w:rsidR="00357D4A">
        <w:rPr>
          <w:b/>
          <w:lang w:val="en-US"/>
        </w:rPr>
        <w:t>twitter</w:t>
      </w:r>
      <w:proofErr w:type="gramEnd"/>
      <w:r w:rsidR="00357D4A">
        <w:rPr>
          <w:b/>
          <w:lang w:val="en-US"/>
        </w:rPr>
        <w:t>: @A12KLA24kou. Skype: ong.adet1</w:t>
      </w:r>
    </w:p>
    <w:p w:rsidR="006474E0" w:rsidRPr="00203195" w:rsidRDefault="006474E0" w:rsidP="004F0439">
      <w:pPr>
        <w:tabs>
          <w:tab w:val="left" w:pos="10490"/>
        </w:tabs>
        <w:ind w:left="-993" w:right="-851" w:firstLine="142"/>
        <w:rPr>
          <w:b/>
          <w:lang w:val="en-US"/>
        </w:rPr>
      </w:pPr>
      <w:r w:rsidRPr="00203195">
        <w:rPr>
          <w:b/>
          <w:lang w:val="en-US"/>
        </w:rPr>
        <w:t xml:space="preserve">                                                                            </w:t>
      </w:r>
      <w:r w:rsidR="003314CC">
        <w:rPr>
          <w:b/>
          <w:lang w:val="en-US"/>
        </w:rPr>
        <w:t xml:space="preserve">          http://www.</w:t>
      </w:r>
      <w:r w:rsidR="00357D4A" w:rsidRPr="00203195">
        <w:rPr>
          <w:b/>
          <w:lang w:val="en-US"/>
        </w:rPr>
        <w:t>adet</w:t>
      </w:r>
      <w:r w:rsidR="003314CC">
        <w:rPr>
          <w:b/>
          <w:lang w:val="en-US"/>
        </w:rPr>
        <w:t>ogo</w:t>
      </w:r>
      <w:r w:rsidR="00357D4A" w:rsidRPr="00203195">
        <w:rPr>
          <w:b/>
          <w:lang w:val="en-US"/>
        </w:rPr>
        <w:t>.ong</w:t>
      </w:r>
    </w:p>
    <w:p w:rsidR="009B6431" w:rsidRDefault="00052DD0" w:rsidP="00EB480E">
      <w:pPr>
        <w:tabs>
          <w:tab w:val="left" w:pos="10490"/>
        </w:tabs>
        <w:ind w:left="-993" w:right="-851"/>
        <w:jc w:val="center"/>
        <w:rPr>
          <w:b/>
          <w:lang w:val="en-US"/>
        </w:rPr>
      </w:pPr>
      <w:r>
        <w:rPr>
          <w:b/>
          <w:noProof/>
        </w:rPr>
        <w:drawing>
          <wp:inline distT="0" distB="0" distL="0" distR="0" wp14:anchorId="7CAB0F9C" wp14:editId="4982D838">
            <wp:extent cx="1200912" cy="204216"/>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200912" cy="204216"/>
                    </a:xfrm>
                    <a:prstGeom prst="rect">
                      <a:avLst/>
                    </a:prstGeom>
                  </pic:spPr>
                </pic:pic>
              </a:graphicData>
            </a:graphic>
          </wp:inline>
        </w:drawing>
      </w:r>
    </w:p>
    <w:p w:rsidR="00D00FDB" w:rsidRPr="00D00FDB" w:rsidRDefault="00D00FDB" w:rsidP="00D00FDB">
      <w:pPr>
        <w:rPr>
          <w:rFonts w:eastAsiaTheme="minorHAnsi"/>
          <w:lang w:eastAsia="en-US"/>
        </w:rPr>
      </w:pPr>
      <w:r w:rsidRPr="00D00FDB">
        <w:rPr>
          <w:rFonts w:eastAsiaTheme="minorHAnsi"/>
          <w:b/>
          <w:lang w:eastAsia="en-US"/>
        </w:rPr>
        <w:t xml:space="preserve">      </w:t>
      </w:r>
      <w:r w:rsidRPr="00D00FDB">
        <w:rPr>
          <w:rFonts w:eastAsiaTheme="minorHAnsi"/>
          <w:b/>
          <w:sz w:val="44"/>
          <w:szCs w:val="44"/>
          <w:u w:val="single"/>
          <w:lang w:eastAsia="en-US"/>
        </w:rPr>
        <w:t>Titre du Projet pilote</w:t>
      </w:r>
      <w:r w:rsidRPr="00D00FDB">
        <w:rPr>
          <w:rFonts w:eastAsiaTheme="minorHAnsi"/>
          <w:sz w:val="44"/>
          <w:szCs w:val="44"/>
          <w:lang w:eastAsia="en-US"/>
        </w:rPr>
        <w:t> </w:t>
      </w:r>
      <w:r w:rsidRPr="00D00FDB">
        <w:rPr>
          <w:rFonts w:eastAsiaTheme="minorHAnsi"/>
          <w:lang w:eastAsia="en-US"/>
        </w:rPr>
        <w:t xml:space="preserve">: </w:t>
      </w:r>
      <w:r w:rsidRPr="00D00FDB">
        <w:rPr>
          <w:rFonts w:eastAsiaTheme="minorHAnsi"/>
          <w:b/>
          <w:i/>
          <w:lang w:eastAsia="en-US"/>
        </w:rPr>
        <w:t>L’utilisation de transports modernes au Togo et en Afrique</w:t>
      </w:r>
    </w:p>
    <w:p w:rsidR="00D00FDB" w:rsidRPr="00D00FDB" w:rsidRDefault="00D00FDB" w:rsidP="00D00FDB">
      <w:pPr>
        <w:rPr>
          <w:rFonts w:eastAsiaTheme="minorHAnsi"/>
          <w:b/>
          <w:lang w:eastAsia="en-US"/>
        </w:rPr>
      </w:pPr>
      <w:r w:rsidRPr="00D00FDB">
        <w:rPr>
          <w:rFonts w:eastAsiaTheme="minorHAnsi"/>
          <w:b/>
          <w:lang w:eastAsia="en-US"/>
        </w:rPr>
        <w:t xml:space="preserve">  Moto électrique           </w:t>
      </w:r>
      <w:r w:rsidRPr="00D00FDB">
        <w:rPr>
          <w:rFonts w:eastAsiaTheme="minorHAnsi"/>
          <w:b/>
          <w:noProof/>
        </w:rPr>
        <w:drawing>
          <wp:inline distT="0" distB="0" distL="0" distR="0" wp14:anchorId="2C51B60F" wp14:editId="55C21E56">
            <wp:extent cx="2600325" cy="1514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NEAUX ELECTRIQUES 006.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00325" cy="1514475"/>
                    </a:xfrm>
                    <a:prstGeom prst="rect">
                      <a:avLst/>
                    </a:prstGeom>
                  </pic:spPr>
                </pic:pic>
              </a:graphicData>
            </a:graphic>
          </wp:inline>
        </w:drawing>
      </w:r>
    </w:p>
    <w:p w:rsidR="00D00FDB" w:rsidRPr="00D00FDB" w:rsidRDefault="00D00FDB" w:rsidP="00D00FDB">
      <w:pPr>
        <w:rPr>
          <w:rFonts w:eastAsiaTheme="minorHAnsi"/>
          <w:lang w:eastAsia="en-US"/>
        </w:rPr>
      </w:pPr>
      <w:r w:rsidRPr="00D00FDB">
        <w:rPr>
          <w:rFonts w:eastAsiaTheme="minorHAnsi"/>
          <w:b/>
          <w:lang w:eastAsia="en-US"/>
        </w:rPr>
        <w:t xml:space="preserve"> Localité</w:t>
      </w:r>
      <w:r w:rsidRPr="00D00FDB">
        <w:rPr>
          <w:rFonts w:eastAsiaTheme="minorHAnsi"/>
          <w:lang w:eastAsia="en-US"/>
        </w:rPr>
        <w:t> : Afrique (Togo)</w:t>
      </w:r>
    </w:p>
    <w:p w:rsidR="00D00FDB" w:rsidRPr="00D00FDB" w:rsidRDefault="00D00FDB" w:rsidP="00D00FDB">
      <w:pPr>
        <w:rPr>
          <w:rFonts w:eastAsiaTheme="minorHAnsi"/>
          <w:b/>
          <w:u w:val="single"/>
          <w:lang w:eastAsia="en-US"/>
        </w:rPr>
      </w:pPr>
      <w:r w:rsidRPr="00D00FDB">
        <w:rPr>
          <w:rFonts w:eastAsiaTheme="minorHAnsi"/>
          <w:b/>
          <w:u w:val="single"/>
          <w:lang w:eastAsia="en-US"/>
        </w:rPr>
        <w:t>Résumé du Projet</w:t>
      </w:r>
    </w:p>
    <w:p w:rsidR="00D00FDB" w:rsidRPr="00D00FDB" w:rsidRDefault="00D00FDB" w:rsidP="00D00FDB">
      <w:pPr>
        <w:rPr>
          <w:rFonts w:eastAsiaTheme="minorHAnsi"/>
          <w:lang w:eastAsia="en-US"/>
        </w:rPr>
      </w:pPr>
      <w:r w:rsidRPr="00D00FDB">
        <w:rPr>
          <w:rFonts w:eastAsiaTheme="minorHAnsi"/>
          <w:lang w:eastAsia="en-US"/>
        </w:rPr>
        <w:t>L’Afrique et particulièrement le Togo doit changer son moyen de transport qui demeure traditionnel.</w:t>
      </w:r>
    </w:p>
    <w:p w:rsidR="00D00FDB" w:rsidRPr="00D00FDB" w:rsidRDefault="00D00FDB" w:rsidP="00D00FDB">
      <w:pPr>
        <w:rPr>
          <w:rFonts w:eastAsiaTheme="minorHAnsi"/>
          <w:lang w:eastAsia="en-US"/>
        </w:rPr>
      </w:pPr>
      <w:r w:rsidRPr="00D00FDB">
        <w:rPr>
          <w:rFonts w:eastAsiaTheme="minorHAnsi"/>
          <w:lang w:eastAsia="en-US"/>
        </w:rPr>
        <w:t>Le Togo, tout comme la plus part des pays africains, utilisent le vélo, les animaux, les motos, les voitures, les avions, les bateaux, les pirogues et  les barques comme moyens de transport. Depuis des siècles, l’utilisation  de ces moyens entraine la dégradation de l’environnement avec un degré de pollution élevé dans l`atmosphère qui détient le secret du mécanisme pluviométrique pour la réussite de l’agriculture indispensable pour la survie de l’humanité. Le 25 septembre 2015, les leaders politiques et la société civile, à New York, ont adopté un nouveau programme pour l’après 2015. Dans ce programme, nous avons la lutte contre le changement climatique avec l`accord de Paris le 12 Décembre 2015 et la lutte contre la pollution. Laisser les fossiles sous  terre est le principe de base. Cette décision internationale signée le 22 Avril 2016 par 175 pays sur 195  nous oblige à changer les habitudes des moyens de  transports qui depuis la nuit des temps permettent à l`homme de se déplacer.</w:t>
      </w:r>
    </w:p>
    <w:p w:rsidR="00D00FDB" w:rsidRPr="00D00FDB" w:rsidRDefault="00D00FDB" w:rsidP="00D00FDB">
      <w:pPr>
        <w:rPr>
          <w:rFonts w:eastAsiaTheme="minorHAnsi"/>
          <w:lang w:eastAsia="en-US"/>
        </w:rPr>
      </w:pPr>
      <w:r w:rsidRPr="00D00FDB">
        <w:rPr>
          <w:rFonts w:eastAsiaTheme="minorHAnsi"/>
          <w:lang w:eastAsia="en-US"/>
        </w:rPr>
        <w:t>Il est temps de mettre fin à l`utilisation des moyens de transport à haute consommation de carbone. Voilà pourquoi, un projet de modernisation du transport  en Afrique et particulièrement au Togo s’impose.</w:t>
      </w:r>
    </w:p>
    <w:p w:rsidR="00D00FDB" w:rsidRPr="00D00FDB" w:rsidRDefault="00D00FDB" w:rsidP="00D00FDB">
      <w:pPr>
        <w:rPr>
          <w:rFonts w:eastAsiaTheme="minorHAnsi"/>
          <w:lang w:eastAsia="en-US"/>
        </w:rPr>
      </w:pPr>
      <w:r w:rsidRPr="00D00FDB">
        <w:rPr>
          <w:rFonts w:eastAsiaTheme="minorHAnsi"/>
          <w:lang w:eastAsia="en-US"/>
        </w:rPr>
        <w:t xml:space="preserve">          Début du Projet </w:t>
      </w:r>
      <w:r w:rsidRPr="00D00FDB">
        <w:rPr>
          <w:rFonts w:eastAsiaTheme="minorHAnsi"/>
          <w:b/>
          <w:lang w:eastAsia="en-US"/>
        </w:rPr>
        <w:t>:</w:t>
      </w:r>
      <w:r>
        <w:rPr>
          <w:rFonts w:eastAsiaTheme="minorHAnsi"/>
          <w:b/>
          <w:lang w:eastAsia="en-US"/>
        </w:rPr>
        <w:t xml:space="preserve"> 01/09/2019</w:t>
      </w:r>
      <w:r w:rsidRPr="00D00FDB">
        <w:rPr>
          <w:rFonts w:eastAsiaTheme="minorHAnsi"/>
          <w:b/>
          <w:lang w:eastAsia="en-US"/>
        </w:rPr>
        <w:t xml:space="preserve"> </w:t>
      </w:r>
      <w:r w:rsidRPr="00D00FDB">
        <w:rPr>
          <w:rFonts w:eastAsiaTheme="minorHAnsi"/>
          <w:lang w:eastAsia="en-US"/>
        </w:rPr>
        <w:t xml:space="preserve">                                                              Fin du projet :      </w:t>
      </w:r>
      <w:r w:rsidRPr="00D00FDB">
        <w:rPr>
          <w:rFonts w:eastAsiaTheme="minorHAnsi"/>
          <w:b/>
          <w:lang w:eastAsia="en-US"/>
        </w:rPr>
        <w:t>30/09</w:t>
      </w:r>
      <w:r>
        <w:rPr>
          <w:rFonts w:eastAsiaTheme="minorHAnsi"/>
          <w:b/>
          <w:lang w:eastAsia="en-US"/>
        </w:rPr>
        <w:t>/2020</w:t>
      </w:r>
    </w:p>
    <w:p w:rsidR="00D00FDB" w:rsidRPr="00D00FDB" w:rsidRDefault="00D00FDB" w:rsidP="00D00FDB">
      <w:pPr>
        <w:rPr>
          <w:rFonts w:eastAsiaTheme="minorHAnsi"/>
          <w:lang w:eastAsia="en-US"/>
        </w:rPr>
      </w:pPr>
      <w:r w:rsidRPr="00D00FDB">
        <w:rPr>
          <w:rFonts w:eastAsiaTheme="minorHAnsi"/>
          <w:lang w:eastAsia="en-US"/>
        </w:rPr>
        <w:t xml:space="preserve">Le montant de ce projet  est  de </w:t>
      </w:r>
      <w:r w:rsidRPr="00D00FDB">
        <w:rPr>
          <w:rFonts w:eastAsiaTheme="minorHAnsi"/>
          <w:b/>
          <w:lang w:eastAsia="en-US"/>
        </w:rPr>
        <w:t>$US 250</w:t>
      </w:r>
      <w:proofErr w:type="gramStart"/>
      <w:r w:rsidRPr="00D00FDB">
        <w:rPr>
          <w:rFonts w:eastAsiaTheme="minorHAnsi"/>
          <w:b/>
          <w:lang w:eastAsia="en-US"/>
        </w:rPr>
        <w:t>,000,000.00</w:t>
      </w:r>
      <w:proofErr w:type="gramEnd"/>
    </w:p>
    <w:p w:rsidR="007C6BD9" w:rsidRPr="00D00FDB" w:rsidRDefault="003464F2" w:rsidP="00D00FDB">
      <w:pPr>
        <w:spacing w:after="160" w:line="259" w:lineRule="auto"/>
        <w:rPr>
          <w:rFonts w:ascii="Calibri" w:eastAsia="Calibri" w:hAnsi="Calibri" w:cs="Times New Roman"/>
          <w:sz w:val="56"/>
          <w:szCs w:val="56"/>
          <w:u w:val="single"/>
          <w:lang w:eastAsia="en-US"/>
        </w:rPr>
      </w:pPr>
      <w:r>
        <w:rPr>
          <w:rFonts w:ascii="Calibri" w:eastAsia="Calibri" w:hAnsi="Calibri" w:cs="Times New Roman"/>
          <w:sz w:val="36"/>
          <w:szCs w:val="24"/>
          <w:lang w:eastAsia="en-US"/>
        </w:rPr>
        <w:t xml:space="preserve">              </w:t>
      </w:r>
      <w:r w:rsidR="00D00FDB">
        <w:rPr>
          <w:rFonts w:ascii="Calibri" w:eastAsia="Calibri" w:hAnsi="Calibri" w:cs="Times New Roman"/>
          <w:sz w:val="36"/>
          <w:szCs w:val="24"/>
          <w:lang w:eastAsia="en-US"/>
        </w:rPr>
        <w:t xml:space="preserve">                               </w:t>
      </w:r>
      <w:r w:rsidR="000E3D04" w:rsidRPr="00203195">
        <w:rPr>
          <w:rFonts w:ascii="Calibri" w:eastAsia="Calibri" w:hAnsi="Calibri" w:cs="Times New Roman"/>
          <w:b/>
          <w:sz w:val="24"/>
          <w:szCs w:val="24"/>
          <w:lang w:val="en-US" w:eastAsia="en-US"/>
        </w:rPr>
        <w:t xml:space="preserve">                                                                                    </w:t>
      </w:r>
      <w:r w:rsidR="007C6BD9" w:rsidRPr="00203195">
        <w:rPr>
          <w:rFonts w:ascii="Calibri" w:eastAsia="Calibri" w:hAnsi="Calibri" w:cs="Times New Roman"/>
          <w:b/>
          <w:sz w:val="24"/>
          <w:szCs w:val="24"/>
          <w:lang w:val="en-US" w:eastAsia="en-US"/>
        </w:rPr>
        <w:t xml:space="preserve">      </w:t>
      </w:r>
      <w:r w:rsidR="000E3D04" w:rsidRPr="00203195">
        <w:rPr>
          <w:rFonts w:ascii="Calibri" w:eastAsia="Calibri" w:hAnsi="Calibri" w:cs="Times New Roman"/>
          <w:b/>
          <w:sz w:val="24"/>
          <w:szCs w:val="24"/>
          <w:lang w:val="en-US" w:eastAsia="en-US"/>
        </w:rPr>
        <w:t xml:space="preserve"> </w:t>
      </w:r>
    </w:p>
    <w:p w:rsidR="00E842D3" w:rsidRDefault="00325527" w:rsidP="00E842D3">
      <w:pPr>
        <w:tabs>
          <w:tab w:val="left" w:pos="9781"/>
        </w:tabs>
        <w:ind w:right="-850" w:hanging="709"/>
        <w:rPr>
          <w:rStyle w:val="Lienhypertexte"/>
          <w:color w:val="00B0F0"/>
        </w:rPr>
      </w:pPr>
      <w:r>
        <w:rPr>
          <w:lang w:val="en-US"/>
        </w:rPr>
        <w:t xml:space="preserve">        </w:t>
      </w:r>
      <w:r w:rsidR="00AD5B19" w:rsidRPr="00203195">
        <w:rPr>
          <w:lang w:val="en-US"/>
        </w:rPr>
        <w:t xml:space="preserve"> </w:t>
      </w:r>
      <w:r w:rsidR="00AD5B19" w:rsidRPr="00AB514D">
        <w:t xml:space="preserve">Avenue Jean Paul II  BP : 20123 Lomé- Togo Tel : (+228)22349806/92473495/99495859 </w:t>
      </w:r>
      <w:hyperlink r:id="rId14" w:history="1">
        <w:r w:rsidR="00AD5B19" w:rsidRPr="00AB514D">
          <w:rPr>
            <w:rStyle w:val="Lienhypertexte"/>
            <w:color w:val="00B0F0"/>
          </w:rPr>
          <w:t>sossougadoss@yahoo.fr</w:t>
        </w:r>
      </w:hyperlink>
    </w:p>
    <w:p w:rsidR="00D00FDB" w:rsidRDefault="00D00FDB" w:rsidP="00E842D3">
      <w:pPr>
        <w:tabs>
          <w:tab w:val="left" w:pos="9781"/>
        </w:tabs>
        <w:ind w:right="-850" w:hanging="709"/>
        <w:rPr>
          <w:rStyle w:val="Lienhypertexte"/>
          <w:color w:val="00B0F0"/>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r w:rsidRPr="00D00FDB">
        <w:rPr>
          <w:rFonts w:eastAsiaTheme="minorHAnsi"/>
          <w:lang w:eastAsia="en-US"/>
        </w:rPr>
        <w:lastRenderedPageBreak/>
        <w:t xml:space="preserve">                                    </w:t>
      </w:r>
      <w:r w:rsidRPr="00D00FDB">
        <w:rPr>
          <w:rFonts w:eastAsiaTheme="minorHAnsi"/>
          <w:noProof/>
        </w:rPr>
        <w:drawing>
          <wp:inline distT="0" distB="0" distL="0" distR="0" wp14:anchorId="3A40AC68" wp14:editId="5E22F030">
            <wp:extent cx="3789045" cy="9582785"/>
            <wp:effectExtent l="19050" t="0" r="1905" b="0"/>
            <wp:docPr id="4" name="Image 4" descr="C:\Users\ENVOL\Desktop\Carte_T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VOL\Desktop\Carte_Togo.jpg"/>
                    <pic:cNvPicPr>
                      <a:picLocks noChangeAspect="1" noChangeArrowheads="1"/>
                    </pic:cNvPicPr>
                  </pic:nvPicPr>
                  <pic:blipFill>
                    <a:blip r:embed="rId15" cstate="print"/>
                    <a:srcRect/>
                    <a:stretch>
                      <a:fillRect/>
                    </a:stretch>
                  </pic:blipFill>
                  <pic:spPr bwMode="auto">
                    <a:xfrm>
                      <a:off x="0" y="0"/>
                      <a:ext cx="3789045" cy="9582785"/>
                    </a:xfrm>
                    <a:prstGeom prst="rect">
                      <a:avLst/>
                    </a:prstGeom>
                    <a:noFill/>
                    <a:ln w="9525">
                      <a:noFill/>
                      <a:miter lim="800000"/>
                      <a:headEnd/>
                      <a:tailEnd/>
                    </a:ln>
                  </pic:spPr>
                </pic:pic>
              </a:graphicData>
            </a:graphic>
          </wp:inline>
        </w:drawing>
      </w:r>
    </w:p>
    <w:p w:rsidR="00D00FDB" w:rsidRPr="00D00FDB" w:rsidRDefault="00D00FDB" w:rsidP="00D00FDB">
      <w:pPr>
        <w:spacing w:after="0" w:line="240" w:lineRule="auto"/>
        <w:rPr>
          <w:rFonts w:eastAsiaTheme="minorHAnsi"/>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lang w:eastAsia="en-US"/>
        </w:rPr>
      </w:pPr>
      <w:r w:rsidRPr="00D00FDB">
        <w:rPr>
          <w:rFonts w:eastAsiaTheme="minorHAnsi"/>
          <w:b/>
          <w:u w:val="single"/>
          <w:lang w:eastAsia="en-US"/>
        </w:rPr>
        <w:t>Description du projet</w:t>
      </w:r>
      <w:r w:rsidRPr="00D00FDB">
        <w:rPr>
          <w:rFonts w:eastAsiaTheme="minorHAnsi"/>
          <w:lang w:eastAsia="en-US"/>
        </w:rPr>
        <w:t> :</w:t>
      </w:r>
    </w:p>
    <w:p w:rsidR="00D00FDB" w:rsidRPr="00D00FDB" w:rsidRDefault="00D00FDB" w:rsidP="00D00FDB">
      <w:pPr>
        <w:rPr>
          <w:rFonts w:ascii="Arial" w:eastAsia="Times New Roman" w:hAnsi="Arial" w:cs="Arial"/>
          <w:b/>
          <w:noProof/>
          <w:color w:val="FF0000"/>
        </w:rPr>
      </w:pPr>
      <w:r w:rsidRPr="00D00FDB">
        <w:rPr>
          <w:rFonts w:eastAsiaTheme="minorHAnsi"/>
          <w:lang w:eastAsia="en-US"/>
        </w:rPr>
        <w:t>Le Togo est un pays de l’Afrique occidentale. Il est limité au Nord par le Burkina-Faso, à l’Ouest par le Ghana, à l’Est par le Benin et au Sud par le Golfe de Guinée. Il compte 7.212.673 habitants répartis dans 5 régions économiques dont 60% ont moins de 25 ans en 2015. Le produit intérieur brut (PIB) est passé de 1581,3 milliards de FCFA en 2010 à 2076,6 milliards en 2015, soit un PIB par habitant de 291583 FCFA. Le nombre de ménage est estimé à plus de 5.000.000 composés des parents et des enfants. Le taux de pénétration de l`éclairage dans les foyers est de 23% selon le plan d`action énergétique (PANEE JUILLET 2015). Les moyens de cuisson restent traditionnels et reposent souvent sur les femmes et filles qui se permettent d’assumer leur responsabilité familiale, en se procurant chaque jour du bois de chauffage, du charbon de bois qui demeurent leur seul recours pour faire cuire les aliments  et faire manger toute la famille.</w:t>
      </w:r>
      <w:r w:rsidRPr="00D00FDB">
        <w:rPr>
          <w:rFonts w:ascii="Arial" w:eastAsia="Times New Roman" w:hAnsi="Arial" w:cs="Arial"/>
          <w:b/>
          <w:noProof/>
          <w:color w:val="FF0000"/>
        </w:rPr>
        <w:t xml:space="preserve"> </w:t>
      </w:r>
      <w:r w:rsidRPr="00D00FDB">
        <w:rPr>
          <w:rFonts w:ascii="Arial" w:eastAsia="Times New Roman" w:hAnsi="Arial" w:cs="Arial"/>
          <w:b/>
          <w:noProof/>
          <w:color w:val="FF0000"/>
        </w:rPr>
        <w:drawing>
          <wp:inline distT="0" distB="0" distL="0" distR="0" wp14:anchorId="34D2A49A" wp14:editId="10017580">
            <wp:extent cx="5760720" cy="4322738"/>
            <wp:effectExtent l="19050" t="0" r="0" b="0"/>
            <wp:docPr id="5" name="Image 5" descr="P107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933"/>
                    <pic:cNvPicPr>
                      <a:picLocks noChangeAspect="1" noChangeArrowheads="1"/>
                    </pic:cNvPicPr>
                  </pic:nvPicPr>
                  <pic:blipFill>
                    <a:blip r:embed="rId16" cstate="print"/>
                    <a:srcRect/>
                    <a:stretch>
                      <a:fillRect/>
                    </a:stretch>
                  </pic:blipFill>
                  <pic:spPr bwMode="auto">
                    <a:xfrm>
                      <a:off x="0" y="0"/>
                      <a:ext cx="5760720" cy="4322738"/>
                    </a:xfrm>
                    <a:prstGeom prst="rect">
                      <a:avLst/>
                    </a:prstGeom>
                    <a:noFill/>
                    <a:ln w="9525">
                      <a:noFill/>
                      <a:miter lim="800000"/>
                      <a:headEnd/>
                      <a:tailEnd/>
                    </a:ln>
                  </pic:spPr>
                </pic:pic>
              </a:graphicData>
            </a:graphic>
          </wp:inline>
        </w:drawing>
      </w:r>
    </w:p>
    <w:p w:rsidR="00D00FDB" w:rsidRPr="00D00FDB" w:rsidRDefault="00D00FDB" w:rsidP="00D00FDB">
      <w:pPr>
        <w:rPr>
          <w:rFonts w:ascii="Arial" w:eastAsiaTheme="minorHAnsi" w:hAnsi="Arial" w:cs="Arial"/>
          <w:noProof/>
          <w:color w:val="000000" w:themeColor="text1"/>
        </w:rPr>
      </w:pPr>
    </w:p>
    <w:p w:rsidR="00D00FDB" w:rsidRPr="00D00FDB" w:rsidRDefault="00D00FDB" w:rsidP="00D00FDB">
      <w:pPr>
        <w:rPr>
          <w:rFonts w:ascii="Arial" w:eastAsiaTheme="minorHAnsi" w:hAnsi="Arial" w:cs="Arial"/>
          <w:noProof/>
          <w:color w:val="000000" w:themeColor="text1"/>
        </w:rPr>
      </w:pPr>
    </w:p>
    <w:p w:rsidR="00D00FDB" w:rsidRPr="00D00FDB" w:rsidRDefault="00D00FDB" w:rsidP="00D00FDB">
      <w:pPr>
        <w:rPr>
          <w:rFonts w:ascii="Arial" w:eastAsiaTheme="minorHAnsi" w:hAnsi="Arial" w:cs="Arial"/>
          <w:noProof/>
          <w:color w:val="000000" w:themeColor="text1"/>
        </w:rPr>
      </w:pPr>
    </w:p>
    <w:p w:rsidR="00D00FDB" w:rsidRPr="00D00FDB" w:rsidRDefault="00D00FDB" w:rsidP="00D00FDB">
      <w:pPr>
        <w:rPr>
          <w:rFonts w:ascii="Arial" w:eastAsiaTheme="minorHAnsi" w:hAnsi="Arial" w:cs="Arial"/>
          <w:noProof/>
          <w:color w:val="000000" w:themeColor="text1"/>
        </w:rPr>
      </w:pPr>
    </w:p>
    <w:p w:rsidR="00D00FDB" w:rsidRPr="00D00FDB" w:rsidRDefault="00D00FDB" w:rsidP="00D00FDB">
      <w:pPr>
        <w:rPr>
          <w:rFonts w:ascii="Arial" w:eastAsiaTheme="minorHAnsi" w:hAnsi="Arial" w:cs="Arial"/>
          <w:noProof/>
          <w:color w:val="000000" w:themeColor="text1"/>
        </w:rPr>
      </w:pPr>
      <w:r w:rsidRPr="00D00FDB">
        <w:rPr>
          <w:rFonts w:ascii="Arial" w:eastAsiaTheme="minorHAnsi" w:hAnsi="Arial" w:cs="Arial"/>
          <w:noProof/>
          <w:color w:val="000000" w:themeColor="text1"/>
        </w:rPr>
        <w:t>Le Togo s`est engagé depuis plusieures années dans une stratégie volontariste de développement durable et de lutte contre le changement climatique pour devenir un pays émergent d`ici 2020. Cette volonté politique est concrétisée par la loi N°2008-005 du 30 Mai 2008, portant loi-cadre sur l`environnement en remplaçant le code de l `environnement ; la loi N°2009-009 du 19 Juin 2008 portant code forestier pour ne citer que ça.</w:t>
      </w:r>
    </w:p>
    <w:p w:rsidR="00D00FDB" w:rsidRPr="00D00FDB" w:rsidRDefault="00D00FDB" w:rsidP="00D00FDB">
      <w:pPr>
        <w:rPr>
          <w:rFonts w:ascii="Arial" w:eastAsiaTheme="minorHAnsi" w:hAnsi="Arial" w:cs="Arial"/>
          <w:noProof/>
          <w:color w:val="000000" w:themeColor="text1"/>
        </w:rPr>
      </w:pPr>
      <w:r w:rsidRPr="00D00FDB">
        <w:rPr>
          <w:rFonts w:ascii="Arial" w:eastAsiaTheme="minorHAnsi" w:hAnsi="Arial" w:cs="Arial"/>
          <w:noProof/>
          <w:color w:val="000000" w:themeColor="text1"/>
        </w:rPr>
        <w:lastRenderedPageBreak/>
        <w:t xml:space="preserve">Par ailleurs, ces moyens de transport traditionnel ci-dessus </w:t>
      </w:r>
      <w:r w:rsidRPr="00D00FDB">
        <w:rPr>
          <w:rFonts w:ascii="Arial" w:eastAsiaTheme="minorHAnsi" w:hAnsi="Arial" w:cs="Arial"/>
          <w:b/>
          <w:noProof/>
          <w:color w:val="FF0000"/>
        </w:rPr>
        <w:drawing>
          <wp:anchor distT="0" distB="0" distL="114300" distR="114300" simplePos="0" relativeHeight="251660288" behindDoc="0" locked="0" layoutInCell="1" allowOverlap="1" wp14:anchorId="20921282" wp14:editId="1EDCC4FE">
            <wp:simplePos x="0" y="0"/>
            <wp:positionH relativeFrom="column">
              <wp:posOffset>651510</wp:posOffset>
            </wp:positionH>
            <wp:positionV relativeFrom="paragraph">
              <wp:posOffset>59055</wp:posOffset>
            </wp:positionV>
            <wp:extent cx="4937125" cy="657225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4820_1241366952543862_347678121406104787_n.jp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37125" cy="6572250"/>
                    </a:xfrm>
                    <a:prstGeom prst="rect">
                      <a:avLst/>
                    </a:prstGeom>
                  </pic:spPr>
                </pic:pic>
              </a:graphicData>
            </a:graphic>
            <wp14:sizeRelH relativeFrom="page">
              <wp14:pctWidth>0</wp14:pctWidth>
            </wp14:sizeRelH>
            <wp14:sizeRelV relativeFrom="page">
              <wp14:pctHeight>0</wp14:pctHeight>
            </wp14:sizeRelV>
          </wp:anchor>
        </w:drawing>
      </w:r>
      <w:r w:rsidRPr="00D00FDB">
        <w:rPr>
          <w:rFonts w:ascii="Arial" w:eastAsiaTheme="minorHAnsi" w:hAnsi="Arial" w:cs="Arial"/>
          <w:noProof/>
          <w:color w:val="000000" w:themeColor="text1"/>
        </w:rPr>
        <w:t xml:space="preserve"> ne permettent pas un transport sobre en carbone.</w:t>
      </w:r>
    </w:p>
    <w:p w:rsidR="00D00FDB" w:rsidRPr="00D00FDB" w:rsidRDefault="00D00FDB" w:rsidP="00D00FDB">
      <w:pPr>
        <w:rPr>
          <w:rFonts w:eastAsiaTheme="minorHAnsi"/>
          <w:lang w:eastAsia="en-US"/>
        </w:rPr>
      </w:pPr>
      <w:r w:rsidRPr="00D00FDB">
        <w:rPr>
          <w:rFonts w:eastAsiaTheme="minorHAnsi"/>
          <w:lang w:eastAsia="en-US"/>
        </w:rPr>
        <w:t>Comme conséquents : on assiste à  la pollution de l`air affectant le changement climatique, la pollution de l’environnement, à l’intoxication, aux  maladies cardio –vasculaires, aux décès prématurés des populations (espérance de vie limitée : 45ans).</w:t>
      </w:r>
    </w:p>
    <w:p w:rsidR="00D00FDB" w:rsidRPr="00D00FDB" w:rsidRDefault="00D00FDB" w:rsidP="00D00FDB">
      <w:pPr>
        <w:rPr>
          <w:rFonts w:eastAsiaTheme="minorHAnsi"/>
          <w:lang w:eastAsia="en-US"/>
        </w:rPr>
      </w:pPr>
      <w:r w:rsidRPr="00D00FDB">
        <w:rPr>
          <w:rFonts w:eastAsiaTheme="minorHAnsi"/>
          <w:lang w:eastAsia="en-US"/>
        </w:rPr>
        <w:t>La déclaration de politique générale du gouvernement Togolais  pour la restructuration du secteur du transport le 29 Mai 1996 et opérationnalisée en 2013, la révision de la politique nationale actuelle des transports et adoption de la mise en application des mesures de la stratégie nationale se référant à la qualité des véhicules sont des atouts pour cette initiative.</w:t>
      </w:r>
    </w:p>
    <w:p w:rsidR="00D00FDB" w:rsidRPr="00D00FDB" w:rsidRDefault="00D00FDB" w:rsidP="00D00FDB">
      <w:pPr>
        <w:rPr>
          <w:rFonts w:eastAsiaTheme="minorHAnsi"/>
          <w:lang w:eastAsia="en-US"/>
        </w:rPr>
      </w:pPr>
      <w:r w:rsidRPr="00D00FDB">
        <w:rPr>
          <w:rFonts w:eastAsiaTheme="minorHAnsi"/>
          <w:lang w:eastAsia="en-US"/>
        </w:rPr>
        <w:t>L’ignorance, la pauvreté et la conservation de la tradition pour d’autres font que l’utilisation de véhicules d`occasion aux risques imprévisibles : incendies, accidents, maladies etc</w:t>
      </w:r>
      <w:proofErr w:type="gramStart"/>
      <w:r w:rsidRPr="00D00FDB">
        <w:rPr>
          <w:rFonts w:eastAsiaTheme="minorHAnsi"/>
          <w:lang w:eastAsia="en-US"/>
        </w:rPr>
        <w:t>..</w:t>
      </w:r>
      <w:proofErr w:type="gramEnd"/>
      <w:r w:rsidRPr="00D00FDB">
        <w:rPr>
          <w:rFonts w:eastAsiaTheme="minorHAnsi"/>
          <w:lang w:eastAsia="en-US"/>
        </w:rPr>
        <w:t xml:space="preserve"> </w:t>
      </w:r>
      <w:proofErr w:type="gramStart"/>
      <w:r w:rsidRPr="00D00FDB">
        <w:rPr>
          <w:rFonts w:eastAsiaTheme="minorHAnsi"/>
          <w:lang w:eastAsia="en-US"/>
        </w:rPr>
        <w:t>continue</w:t>
      </w:r>
      <w:proofErr w:type="gramEnd"/>
      <w:r w:rsidRPr="00D00FDB">
        <w:rPr>
          <w:rFonts w:eastAsiaTheme="minorHAnsi"/>
          <w:lang w:eastAsia="en-US"/>
        </w:rPr>
        <w:t xml:space="preserve"> de faire son chemin au Togo et en Afrique.</w:t>
      </w:r>
    </w:p>
    <w:p w:rsidR="00D00FDB" w:rsidRPr="00D00FDB" w:rsidRDefault="00D00FDB" w:rsidP="00D00FDB">
      <w:pPr>
        <w:rPr>
          <w:rFonts w:eastAsiaTheme="minorHAnsi"/>
          <w:lang w:eastAsia="en-US"/>
        </w:rPr>
      </w:pPr>
      <w:r w:rsidRPr="00D00FDB">
        <w:rPr>
          <w:rFonts w:eastAsiaTheme="minorHAnsi"/>
          <w:b/>
          <w:lang w:eastAsia="en-US"/>
        </w:rPr>
        <w:t>L’ONG : ADET</w:t>
      </w:r>
      <w:r w:rsidRPr="00D00FDB">
        <w:rPr>
          <w:rFonts w:eastAsiaTheme="minorHAnsi"/>
          <w:lang w:eastAsia="en-US"/>
        </w:rPr>
        <w:t xml:space="preserve"> est une organisation internationale, à but non lucratif et à statut consultatif avec le conseil économique et social des nations unies ECOSOC en 2013, à statut OSAA en 2015 et exemptée de taxe par le gouvernement Togolais en 2014 avec un programme holistique de développement durable. Elle a pour objectif </w:t>
      </w:r>
      <w:r w:rsidRPr="00D00FDB">
        <w:rPr>
          <w:rFonts w:eastAsiaTheme="minorHAnsi"/>
          <w:lang w:eastAsia="en-US"/>
        </w:rPr>
        <w:lastRenderedPageBreak/>
        <w:t>le développement social, le développement économique et le développement environnemental, les trois piliers du développement durable. La paix et le règlement des conflits la préoccupent également. Elle intervient dans la protection des droits de la femme : femme et l’environnement, femme et la pauvreté, femme et  la santé, femme autochtone, femme et l`économie, dans l` éducation et la formation des femmes, les personnes  âgées, dans l`Agriculture, la biodiversité, l`énergie pour tous, le changement climatique, le commerce, le transport, l`environnement, le développement rurale etc</w:t>
      </w:r>
      <w:proofErr w:type="gramStart"/>
      <w:r w:rsidRPr="00D00FDB">
        <w:rPr>
          <w:rFonts w:eastAsiaTheme="minorHAnsi"/>
          <w:lang w:eastAsia="en-US"/>
        </w:rPr>
        <w:t>..</w:t>
      </w:r>
      <w:proofErr w:type="gramEnd"/>
      <w:r w:rsidRPr="00D00FDB">
        <w:rPr>
          <w:rFonts w:eastAsiaTheme="minorHAnsi"/>
          <w:lang w:eastAsia="en-US"/>
        </w:rPr>
        <w:t xml:space="preserve"> </w:t>
      </w: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r w:rsidRPr="00D00FDB">
        <w:rPr>
          <w:rFonts w:eastAsiaTheme="minorHAnsi"/>
          <w:noProof/>
        </w:rPr>
        <w:drawing>
          <wp:inline distT="0" distB="0" distL="0" distR="0" wp14:anchorId="006956B3" wp14:editId="642FBFEE">
            <wp:extent cx="5215890" cy="6949440"/>
            <wp:effectExtent l="19050" t="0" r="3810" b="0"/>
            <wp:docPr id="7" name="Image 7" descr="D:\100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_0060.JPG"/>
                    <pic:cNvPicPr>
                      <a:picLocks noChangeAspect="1" noChangeArrowheads="1"/>
                    </pic:cNvPicPr>
                  </pic:nvPicPr>
                  <pic:blipFill>
                    <a:blip r:embed="rId19" cstate="print"/>
                    <a:srcRect/>
                    <a:stretch>
                      <a:fillRect/>
                    </a:stretch>
                  </pic:blipFill>
                  <pic:spPr bwMode="auto">
                    <a:xfrm>
                      <a:off x="0" y="0"/>
                      <a:ext cx="5215890" cy="6949440"/>
                    </a:xfrm>
                    <a:prstGeom prst="rect">
                      <a:avLst/>
                    </a:prstGeom>
                    <a:noFill/>
                    <a:ln w="9525">
                      <a:noFill/>
                      <a:miter lim="800000"/>
                      <a:headEnd/>
                      <a:tailEnd/>
                    </a:ln>
                  </pic:spPr>
                </pic:pic>
              </a:graphicData>
            </a:graphic>
          </wp:inline>
        </w:drawing>
      </w: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rPr>
          <w:rFonts w:eastAsiaTheme="minorHAnsi"/>
          <w:lang w:eastAsia="en-US"/>
        </w:rPr>
      </w:pPr>
    </w:p>
    <w:p w:rsidR="00D00FDB" w:rsidRPr="00D00FDB" w:rsidRDefault="00D00FDB" w:rsidP="00D00FDB">
      <w:pPr>
        <w:rPr>
          <w:rFonts w:eastAsiaTheme="minorHAnsi"/>
          <w:lang w:eastAsia="en-US"/>
        </w:rPr>
      </w:pPr>
    </w:p>
    <w:p w:rsidR="00D00FDB" w:rsidRPr="00D00FDB" w:rsidRDefault="00D00FDB" w:rsidP="00D00FDB">
      <w:pPr>
        <w:rPr>
          <w:rFonts w:eastAsiaTheme="minorHAnsi"/>
          <w:lang w:eastAsia="en-US"/>
        </w:rPr>
      </w:pPr>
      <w:r w:rsidRPr="00D00FDB">
        <w:rPr>
          <w:rFonts w:eastAsiaTheme="minorHAnsi"/>
          <w:b/>
          <w:u w:val="single"/>
          <w:lang w:eastAsia="en-US"/>
        </w:rPr>
        <w:t>Objectif général du projet</w:t>
      </w:r>
      <w:r w:rsidRPr="00D00FDB">
        <w:rPr>
          <w:rFonts w:eastAsiaTheme="minorHAnsi"/>
          <w:lang w:eastAsia="en-US"/>
        </w:rPr>
        <w:t> : Moderniser les moyens de transport au Togo et en Afrique en utilisation des moyens de transport modernes de la 4</w:t>
      </w:r>
      <w:r w:rsidRPr="00D00FDB">
        <w:rPr>
          <w:rFonts w:eastAsiaTheme="minorHAnsi"/>
          <w:vertAlign w:val="superscript"/>
          <w:lang w:eastAsia="en-US"/>
        </w:rPr>
        <w:t>ème</w:t>
      </w:r>
      <w:r w:rsidRPr="00D00FDB">
        <w:rPr>
          <w:rFonts w:eastAsiaTheme="minorHAnsi"/>
          <w:lang w:eastAsia="en-US"/>
        </w:rPr>
        <w:t xml:space="preserve"> révolution industrielle.</w:t>
      </w:r>
    </w:p>
    <w:p w:rsidR="00D00FDB" w:rsidRPr="00D00FDB" w:rsidRDefault="00D00FDB" w:rsidP="00D00FDB">
      <w:pPr>
        <w:rPr>
          <w:rFonts w:eastAsiaTheme="minorHAnsi"/>
          <w:lang w:eastAsia="en-US"/>
        </w:rPr>
      </w:pPr>
      <w:r w:rsidRPr="00D00FDB">
        <w:rPr>
          <w:rFonts w:eastAsiaTheme="minorHAnsi"/>
          <w:lang w:eastAsia="en-US"/>
        </w:rPr>
        <w:t xml:space="preserve">Il s’agit de sensibiliser la population sur  les bienfaits de la technologie pour l`humanité : l’utilisation de moyens modernes  de transport et d`accompagner les gouvernements à respecter les engagements internationaux pris contre le changement climatique (Accord de Paris) en  remplaçant les moyens traditionnels de transport  par cette nouvelle technologie et conformément à la CPDN dans le cadre du CCNUCC. Ce projet permettra d`assainir l`environnement pour le bien –être des populations et de réduire les émissions de gaz à effet de serre(GES), influencer et participer à la mise en place d`un développement climat-sobre en carbone au niveau de la région Afrique et lutter contre la pauvreté. </w:t>
      </w:r>
    </w:p>
    <w:p w:rsidR="00D00FDB" w:rsidRPr="00D00FDB" w:rsidRDefault="00D00FDB" w:rsidP="00D00FDB">
      <w:pPr>
        <w:rPr>
          <w:rFonts w:eastAsiaTheme="minorHAnsi"/>
          <w:lang w:eastAsia="en-US"/>
        </w:rPr>
      </w:pPr>
      <w:r w:rsidRPr="00D00FDB">
        <w:rPr>
          <w:rFonts w:eastAsiaTheme="minorHAnsi"/>
          <w:lang w:eastAsia="en-US"/>
        </w:rPr>
        <w:t xml:space="preserve">Objectifs secondaires : diminuer la consommation des fossiles, contribuer à la diminution de la production du carbone, lutter contre le changement climatique en améliorant la santé  de tous, prolonger l’espérance de vie de tous et diminuer la faim. </w:t>
      </w:r>
    </w:p>
    <w:p w:rsidR="00D00FDB" w:rsidRPr="00D00FDB" w:rsidRDefault="00D00FDB" w:rsidP="00D00FDB">
      <w:pPr>
        <w:rPr>
          <w:rFonts w:eastAsiaTheme="minorHAnsi"/>
          <w:lang w:eastAsia="en-US"/>
        </w:rPr>
      </w:pPr>
      <w:r w:rsidRPr="00D00FDB">
        <w:rPr>
          <w:rFonts w:eastAsiaTheme="minorHAnsi"/>
          <w:noProof/>
        </w:rPr>
        <w:drawing>
          <wp:inline distT="0" distB="0" distL="0" distR="0" wp14:anchorId="4A6177E5" wp14:editId="184170E6">
            <wp:extent cx="6120765" cy="4590574"/>
            <wp:effectExtent l="19050" t="0" r="0" b="0"/>
            <wp:docPr id="8" name="Image 1" descr="C:\Users\ENVOL\Documents\P10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OL\Documents\P1070179.JPG"/>
                    <pic:cNvPicPr>
                      <a:picLocks noChangeAspect="1" noChangeArrowheads="1"/>
                    </pic:cNvPicPr>
                  </pic:nvPicPr>
                  <pic:blipFill>
                    <a:blip r:embed="rId20"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lang w:eastAsia="en-US"/>
        </w:rPr>
      </w:pPr>
      <w:r w:rsidRPr="00D00FDB">
        <w:rPr>
          <w:rFonts w:eastAsiaTheme="minorHAnsi"/>
          <w:b/>
          <w:u w:val="single"/>
          <w:lang w:eastAsia="en-US"/>
        </w:rPr>
        <w:t>Processus du projet; stratégies</w:t>
      </w:r>
      <w:r w:rsidRPr="00D00FDB">
        <w:rPr>
          <w:rFonts w:eastAsiaTheme="minorHAnsi"/>
          <w:lang w:eastAsia="en-US"/>
        </w:rPr>
        <w:t xml:space="preserve">: </w:t>
      </w:r>
    </w:p>
    <w:p w:rsidR="00D00FDB" w:rsidRPr="00D00FDB" w:rsidRDefault="00D00FDB" w:rsidP="00D00FDB">
      <w:pPr>
        <w:rPr>
          <w:rFonts w:eastAsiaTheme="minorHAnsi"/>
          <w:lang w:eastAsia="en-US"/>
        </w:rPr>
      </w:pPr>
      <w:r w:rsidRPr="00D00FDB">
        <w:rPr>
          <w:rFonts w:eastAsiaTheme="minorHAnsi"/>
          <w:lang w:eastAsia="en-US"/>
        </w:rPr>
        <w:t>Pour atteindre ces objectifs, les étapes suivantes sont obligatoires :</w:t>
      </w:r>
    </w:p>
    <w:p w:rsidR="00D00FDB" w:rsidRPr="00D00FDB" w:rsidRDefault="00D00FDB" w:rsidP="00D00FDB">
      <w:pPr>
        <w:ind w:left="720"/>
        <w:contextualSpacing/>
        <w:rPr>
          <w:rFonts w:eastAsiaTheme="minorHAnsi"/>
          <w:lang w:eastAsia="en-US"/>
        </w:rPr>
      </w:pPr>
      <w:r w:rsidRPr="00D00FDB">
        <w:rPr>
          <w:rFonts w:eastAsiaTheme="minorHAnsi"/>
          <w:lang w:eastAsia="en-US"/>
        </w:rPr>
        <w:t>Partenariat avec les compagnies qui  fabriquent les moyens de transport moderne suite au financement approuvé,</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Faire un programme de sensibilisation des populations avec un calendrier bien défini,</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Faire le marketing,</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Distribuer  les véhicules (voitures, motos, vélos etc</w:t>
      </w:r>
      <w:proofErr w:type="gramStart"/>
      <w:r w:rsidRPr="00D00FDB">
        <w:rPr>
          <w:rFonts w:eastAsiaTheme="minorHAnsi"/>
          <w:lang w:eastAsia="en-US"/>
        </w:rPr>
        <w:t>..)</w:t>
      </w:r>
      <w:proofErr w:type="gramEnd"/>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Faire le suivi</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Faire l`évaluation et</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Auditer</w:t>
      </w:r>
    </w:p>
    <w:p w:rsidR="00D00FDB" w:rsidRPr="00D00FDB" w:rsidRDefault="00D00FDB" w:rsidP="00D00FDB">
      <w:pPr>
        <w:spacing w:after="0" w:line="240" w:lineRule="auto"/>
        <w:rPr>
          <w:rFonts w:eastAsiaTheme="minorHAnsi"/>
          <w:lang w:eastAsia="en-US"/>
        </w:rPr>
      </w:pPr>
      <w:r w:rsidRPr="00D00FDB">
        <w:rPr>
          <w:rFonts w:eastAsiaTheme="minorHAnsi"/>
          <w:lang w:eastAsia="en-US"/>
        </w:rPr>
        <w:t xml:space="preserve">Des groupes de 10 à 50 personnes seront formés pour ce processus. Ces groupes organisent des activités  de sensibilisation couplées de marketing pour l’utilisation des moyens de transport modernes, la lutte contre le changement climatique, contre les maladies cardio-vasculaires liées à l’intoxication des poumons grâce à la pollution de l`air. Déjà, en Octobre 2016, les activités de sensibilisation, de distribution peuvent démarrer pour trois ans et les résultats seront évalués aussitôt par la population, par le comité de suivi. </w:t>
      </w:r>
    </w:p>
    <w:p w:rsidR="00D00FDB" w:rsidRPr="00D00FDB" w:rsidRDefault="00D00FDB" w:rsidP="00D00FDB">
      <w:pPr>
        <w:spacing w:after="0" w:line="240" w:lineRule="auto"/>
        <w:rPr>
          <w:rFonts w:eastAsiaTheme="minorHAnsi"/>
          <w:lang w:eastAsia="en-US"/>
        </w:rPr>
      </w:pPr>
      <w:r w:rsidRPr="00D00FDB">
        <w:rPr>
          <w:rFonts w:eastAsiaTheme="minorHAnsi"/>
          <w:lang w:eastAsia="en-US"/>
        </w:rPr>
        <w:t xml:space="preserve">L’ONG : ADET a déjà organisé des activités de sensibilisation au Togo pour plus de 200000 femmes dans le cadre de la promotion des droits de la femme rurale, des minorités et des peuples autochtones, Elle a également organisé des activités de reboisement, des activités  de sensibilisation sur la participation citoyenne  à l`implémentation des ODD. </w:t>
      </w:r>
    </w:p>
    <w:p w:rsidR="00D00FDB" w:rsidRPr="00D00FDB" w:rsidRDefault="00D00FDB" w:rsidP="00D00FDB">
      <w:pPr>
        <w:spacing w:after="0" w:line="240" w:lineRule="auto"/>
        <w:rPr>
          <w:rFonts w:eastAsiaTheme="minorHAnsi"/>
          <w:lang w:eastAsia="en-US"/>
        </w:rPr>
      </w:pPr>
      <w:r w:rsidRPr="00D00FDB">
        <w:rPr>
          <w:rFonts w:eastAsiaTheme="minorHAnsi"/>
          <w:lang w:eastAsia="en-US"/>
        </w:rPr>
        <w:t xml:space="preserve">Cette modernisation de moyens de transport (voitures </w:t>
      </w:r>
      <w:proofErr w:type="spellStart"/>
      <w:r w:rsidRPr="00D00FDB">
        <w:rPr>
          <w:rFonts w:eastAsiaTheme="minorHAnsi"/>
          <w:lang w:eastAsia="en-US"/>
        </w:rPr>
        <w:t>hybrid</w:t>
      </w:r>
      <w:proofErr w:type="spellEnd"/>
      <w:r w:rsidRPr="00D00FDB">
        <w:rPr>
          <w:rFonts w:eastAsiaTheme="minorHAnsi"/>
          <w:lang w:eastAsia="en-US"/>
        </w:rPr>
        <w:t>, ci-dessous, motos etc..) permettra l`atténuation des émissions de gaz à effet de serre au Togo, en Afrique  et dans le monde et réduire la température à 2°C ou 1.5°C à l`horizon 2030.Ce projet sera couplé de projets d`électrification moderne et de modernisation des moyens de cuisson  pour les femmes et filles.</w:t>
      </w:r>
    </w:p>
    <w:p w:rsidR="00D00FDB" w:rsidRPr="00D00FDB" w:rsidRDefault="00D00FDB" w:rsidP="00D00FDB">
      <w:pPr>
        <w:spacing w:after="0" w:line="240" w:lineRule="auto"/>
        <w:rPr>
          <w:rFonts w:eastAsiaTheme="minorHAnsi"/>
          <w:lang w:eastAsia="en-US"/>
        </w:rPr>
      </w:pPr>
      <w:r w:rsidRPr="00D00FDB">
        <w:rPr>
          <w:rFonts w:eastAsiaTheme="minorHAnsi"/>
          <w:noProof/>
        </w:rPr>
        <w:drawing>
          <wp:inline distT="0" distB="0" distL="0" distR="0" wp14:anchorId="161A949B" wp14:editId="14C3B9BB">
            <wp:extent cx="6120765" cy="37477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3747770"/>
                    </a:xfrm>
                    <a:prstGeom prst="rect">
                      <a:avLst/>
                    </a:prstGeom>
                  </pic:spPr>
                </pic:pic>
              </a:graphicData>
            </a:graphic>
          </wp:inline>
        </w:drawing>
      </w: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r w:rsidRPr="00D00FDB">
        <w:rPr>
          <w:rFonts w:eastAsiaTheme="minorHAnsi"/>
          <w:lang w:eastAsia="en-US"/>
        </w:rPr>
        <w:t>Cuisinières électriques modernes</w:t>
      </w: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b/>
          <w:u w:val="single"/>
          <w:lang w:eastAsia="en-US"/>
        </w:rPr>
      </w:pPr>
      <w:r w:rsidRPr="00D00FDB">
        <w:rPr>
          <w:rFonts w:ascii="Calibri" w:eastAsia="Times New Roman" w:hAnsi="Calibri" w:cs="Times New Roman"/>
          <w:noProof/>
        </w:rPr>
        <w:drawing>
          <wp:inline distT="0" distB="0" distL="0" distR="0" wp14:anchorId="182653E3" wp14:editId="116CECA8">
            <wp:extent cx="4267200" cy="3200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NEAUX ELECTRIQUES 001.jpg"/>
                    <pic:cNvPicPr/>
                  </pic:nvPicPr>
                  <pic:blipFill>
                    <a:blip r:embed="rId22">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r w:rsidRPr="00D00FDB">
        <w:rPr>
          <w:rFonts w:ascii="Calibri" w:eastAsia="Times New Roman" w:hAnsi="Calibri" w:cs="Times New Roman"/>
          <w:noProof/>
        </w:rPr>
        <w:drawing>
          <wp:inline distT="0" distB="0" distL="0" distR="0" wp14:anchorId="6CC729FF" wp14:editId="2FA2FA0C">
            <wp:extent cx="5749925" cy="4316095"/>
            <wp:effectExtent l="19050" t="0" r="3175" b="0"/>
            <wp:docPr id="11" name="Image 11" descr="https://fbcdn-sphotos-a-a.akamaihd.net/hphotos-ak-xpa1/v/t1.0-9/22137_319325599421_6038292_n.jpg?oh=d0722917ea7e88fdc37ed0b8cf0cf060&amp;oe=54B039B4&amp;__gda__=1420556201_b8b4a5d10119eaf6dbbd694b9c0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a-a.akamaihd.net/hphotos-ak-xpa1/v/t1.0-9/22137_319325599421_6038292_n.jpg?oh=d0722917ea7e88fdc37ed0b8cf0cf060&amp;oe=54B039B4&amp;__gda__=1420556201_b8b4a5d10119eaf6dbbd694b9c014004"/>
                    <pic:cNvPicPr>
                      <a:picLocks noChangeAspect="1" noChangeArrowheads="1"/>
                    </pic:cNvPicPr>
                  </pic:nvPicPr>
                  <pic:blipFill>
                    <a:blip r:embed="rId23" cstate="print"/>
                    <a:srcRect/>
                    <a:stretch>
                      <a:fillRect/>
                    </a:stretch>
                  </pic:blipFill>
                  <pic:spPr bwMode="auto">
                    <a:xfrm>
                      <a:off x="0" y="0"/>
                      <a:ext cx="5749925" cy="4316095"/>
                    </a:xfrm>
                    <a:prstGeom prst="rect">
                      <a:avLst/>
                    </a:prstGeom>
                    <a:noFill/>
                    <a:ln w="9525">
                      <a:noFill/>
                      <a:miter lim="800000"/>
                      <a:headEnd/>
                      <a:tailEnd/>
                    </a:ln>
                  </pic:spPr>
                </pic:pic>
              </a:graphicData>
            </a:graphic>
          </wp:inline>
        </w:drawing>
      </w: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b/>
          <w:u w:val="single"/>
          <w:lang w:eastAsia="en-US"/>
        </w:rPr>
      </w:pPr>
      <w:r w:rsidRPr="00D00FDB">
        <w:rPr>
          <w:rFonts w:eastAsiaTheme="minorHAnsi"/>
          <w:b/>
          <w:u w:val="single"/>
          <w:lang w:eastAsia="en-US"/>
        </w:rPr>
        <w:t xml:space="preserve">Les Résultats </w:t>
      </w:r>
    </w:p>
    <w:p w:rsidR="00D00FDB" w:rsidRPr="00D00FDB" w:rsidRDefault="00D00FDB" w:rsidP="00D00FDB">
      <w:pPr>
        <w:spacing w:after="0" w:line="240" w:lineRule="auto"/>
        <w:rPr>
          <w:rFonts w:eastAsiaTheme="minorHAnsi"/>
          <w:b/>
          <w:u w:val="single"/>
          <w:lang w:eastAsia="en-US"/>
        </w:rPr>
      </w:pPr>
    </w:p>
    <w:p w:rsidR="00D00FDB" w:rsidRPr="00D00FDB" w:rsidRDefault="00D00FDB" w:rsidP="00D00FDB">
      <w:pPr>
        <w:spacing w:after="0" w:line="240" w:lineRule="auto"/>
        <w:rPr>
          <w:rFonts w:eastAsiaTheme="minorHAnsi"/>
          <w:lang w:eastAsia="en-US"/>
        </w:rPr>
      </w:pPr>
      <w:r w:rsidRPr="00D00FDB">
        <w:rPr>
          <w:rFonts w:eastAsiaTheme="minorHAnsi"/>
          <w:lang w:eastAsia="en-US"/>
        </w:rPr>
        <w:t>Des moyens modernes de transport comme ceux-ci seront distribué d`ici 2030 à la population pour remplacer les moyens de transport traditionnel qui utilisent des fossiles et qui sont en train de détruire la planète. On  trouve de moyens de toute gamme : véhicules électriques solaires à 2 roues, à 4 roues, avions, navires etc</w:t>
      </w:r>
      <w:proofErr w:type="gramStart"/>
      <w:r w:rsidRPr="00D00FDB">
        <w:rPr>
          <w:rFonts w:eastAsiaTheme="minorHAnsi"/>
          <w:lang w:eastAsia="en-US"/>
        </w:rPr>
        <w:t>..</w:t>
      </w:r>
      <w:proofErr w:type="gramEnd"/>
      <w:r w:rsidRPr="00D00FDB">
        <w:rPr>
          <w:rFonts w:eastAsiaTheme="minorHAnsi"/>
          <w:lang w:eastAsia="en-US"/>
        </w:rPr>
        <w:t xml:space="preserve"> </w:t>
      </w:r>
      <w:proofErr w:type="gramStart"/>
      <w:r w:rsidRPr="00D00FDB">
        <w:rPr>
          <w:rFonts w:eastAsiaTheme="minorHAnsi"/>
          <w:lang w:eastAsia="en-US"/>
        </w:rPr>
        <w:t>qui</w:t>
      </w:r>
      <w:proofErr w:type="gramEnd"/>
      <w:r w:rsidRPr="00D00FDB">
        <w:rPr>
          <w:rFonts w:eastAsiaTheme="minorHAnsi"/>
          <w:lang w:eastAsia="en-US"/>
        </w:rPr>
        <w:t xml:space="preserve"> vont réduire les émissions de GES pour sauver la planète du réchauffement climatique. Ce projet répond bien à l`accord de Paris que Tous les leaders mondiaux ont signé le 22 Avril 2016.</w:t>
      </w:r>
    </w:p>
    <w:p w:rsidR="00D00FDB" w:rsidRPr="00D00FDB" w:rsidRDefault="00D00FDB" w:rsidP="00D00FDB">
      <w:pPr>
        <w:spacing w:after="0" w:line="240" w:lineRule="auto"/>
        <w:rPr>
          <w:rFonts w:eastAsiaTheme="minorHAnsi"/>
          <w:b/>
          <w:u w:val="single"/>
          <w:lang w:eastAsia="en-US"/>
        </w:rPr>
      </w:pPr>
    </w:p>
    <w:p w:rsidR="00D00FDB" w:rsidRDefault="00D00FDB" w:rsidP="00D00FDB">
      <w:pPr>
        <w:spacing w:after="0" w:line="240" w:lineRule="auto"/>
        <w:rPr>
          <w:rFonts w:eastAsiaTheme="minorHAnsi"/>
          <w:b/>
          <w:u w:val="single"/>
          <w:lang w:eastAsia="en-US"/>
        </w:rPr>
      </w:pPr>
      <w:r w:rsidRPr="00D00FDB">
        <w:rPr>
          <w:rFonts w:eastAsiaTheme="minorHAnsi"/>
          <w:b/>
          <w:noProof/>
          <w:u w:val="single"/>
        </w:rPr>
        <w:drawing>
          <wp:inline distT="0" distB="0" distL="0" distR="0" wp14:anchorId="3F1E598C" wp14:editId="0A5E177F">
            <wp:extent cx="6120765" cy="39725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24">
                      <a:extLst>
                        <a:ext uri="{28A0092B-C50C-407E-A947-70E740481C1C}">
                          <a14:useLocalDpi xmlns:a14="http://schemas.microsoft.com/office/drawing/2010/main" val="0"/>
                        </a:ext>
                      </a:extLst>
                    </a:blip>
                    <a:stretch>
                      <a:fillRect/>
                    </a:stretch>
                  </pic:blipFill>
                  <pic:spPr>
                    <a:xfrm>
                      <a:off x="0" y="0"/>
                      <a:ext cx="6120765" cy="3972560"/>
                    </a:xfrm>
                    <a:prstGeom prst="rect">
                      <a:avLst/>
                    </a:prstGeom>
                  </pic:spPr>
                </pic:pic>
              </a:graphicData>
            </a:graphic>
          </wp:inline>
        </w:drawing>
      </w:r>
    </w:p>
    <w:p w:rsidR="006B0915" w:rsidRDefault="006B0915" w:rsidP="00D00FDB">
      <w:pPr>
        <w:spacing w:after="0" w:line="240" w:lineRule="auto"/>
        <w:rPr>
          <w:rFonts w:eastAsiaTheme="minorHAnsi"/>
          <w:b/>
          <w:u w:val="single"/>
          <w:lang w:eastAsia="en-US"/>
        </w:rPr>
      </w:pPr>
    </w:p>
    <w:p w:rsidR="006B0915" w:rsidRPr="00D00FDB" w:rsidRDefault="006B0915" w:rsidP="00D00FDB">
      <w:pPr>
        <w:spacing w:after="0" w:line="240" w:lineRule="auto"/>
        <w:rPr>
          <w:rFonts w:eastAsiaTheme="minorHAnsi"/>
          <w:b/>
          <w:u w:val="single"/>
          <w:lang w:eastAsia="en-US"/>
        </w:rPr>
      </w:pPr>
    </w:p>
    <w:p w:rsidR="00D00FDB" w:rsidRDefault="006B0915" w:rsidP="00D00FDB">
      <w:pPr>
        <w:spacing w:after="0" w:line="240" w:lineRule="auto"/>
        <w:rPr>
          <w:rFonts w:eastAsiaTheme="minorHAnsi"/>
          <w:lang w:eastAsia="en-US"/>
        </w:rPr>
      </w:pPr>
      <w:r>
        <w:rPr>
          <w:rFonts w:eastAsiaTheme="minorHAnsi"/>
          <w:noProof/>
        </w:rPr>
        <w:lastRenderedPageBreak/>
        <w:drawing>
          <wp:inline distT="0" distB="0" distL="0" distR="0">
            <wp:extent cx="6301105" cy="3542344"/>
            <wp:effectExtent l="0" t="0" r="4445" b="1270"/>
            <wp:docPr id="15" name="Image 15" descr="C:\Users\SOSSOUGA Dossè\Desktop\IRENA\EV_charger_GettyImages_1140_641_s_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SOUGA Dossè\Desktop\IRENA\EV_charger_GettyImages_1140_641_s_c1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105" cy="3542344"/>
                    </a:xfrm>
                    <a:prstGeom prst="rect">
                      <a:avLst/>
                    </a:prstGeom>
                    <a:noFill/>
                    <a:ln>
                      <a:noFill/>
                    </a:ln>
                  </pic:spPr>
                </pic:pic>
              </a:graphicData>
            </a:graphic>
          </wp:inline>
        </w:drawing>
      </w:r>
      <w:r w:rsidR="002B1433">
        <w:rPr>
          <w:rFonts w:eastAsiaTheme="minorHAnsi"/>
          <w:noProof/>
        </w:rPr>
        <w:drawing>
          <wp:inline distT="0" distB="0" distL="0" distR="0">
            <wp:extent cx="6301105" cy="3691233"/>
            <wp:effectExtent l="0" t="0" r="4445" b="5080"/>
            <wp:docPr id="16" name="Image 16" descr="F:\BLOG-1024x600-COTW-Electric-CarsAn-electric-car-recharges-at-a-meter-in-London-Sasha-Fox-Walters-iStock-5187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LOG-1024x600-COTW-Electric-CarsAn-electric-car-recharges-at-a-meter-in-London-Sasha-Fox-Walters-iStock-5187036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105" cy="3691233"/>
                    </a:xfrm>
                    <a:prstGeom prst="rect">
                      <a:avLst/>
                    </a:prstGeom>
                    <a:noFill/>
                    <a:ln>
                      <a:noFill/>
                    </a:ln>
                  </pic:spPr>
                </pic:pic>
              </a:graphicData>
            </a:graphic>
          </wp:inline>
        </w:drawing>
      </w:r>
      <w:bookmarkStart w:id="0" w:name="_GoBack"/>
      <w:bookmarkEnd w:id="0"/>
    </w:p>
    <w:p w:rsidR="002B1433" w:rsidRDefault="002B1433" w:rsidP="00D00FDB">
      <w:pPr>
        <w:spacing w:after="0" w:line="240" w:lineRule="auto"/>
        <w:rPr>
          <w:rFonts w:eastAsiaTheme="minorHAnsi"/>
          <w:lang w:eastAsia="en-US"/>
        </w:rPr>
      </w:pPr>
    </w:p>
    <w:p w:rsidR="002B1433" w:rsidRDefault="002B1433" w:rsidP="00D00FDB">
      <w:pPr>
        <w:spacing w:after="0" w:line="240" w:lineRule="auto"/>
        <w:rPr>
          <w:rFonts w:eastAsiaTheme="minorHAnsi"/>
          <w:lang w:eastAsia="en-US"/>
        </w:rPr>
      </w:pPr>
    </w:p>
    <w:p w:rsidR="002B1433" w:rsidRDefault="002B1433" w:rsidP="00D00FDB">
      <w:pPr>
        <w:spacing w:after="0" w:line="240" w:lineRule="auto"/>
        <w:rPr>
          <w:rFonts w:eastAsiaTheme="minorHAnsi"/>
          <w:lang w:eastAsia="en-US"/>
        </w:rPr>
      </w:pPr>
    </w:p>
    <w:p w:rsidR="002B1433" w:rsidRPr="00D00FDB" w:rsidRDefault="002B1433"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r w:rsidRPr="00D00FDB">
        <w:rPr>
          <w:rFonts w:eastAsiaTheme="minorHAnsi"/>
          <w:lang w:eastAsia="en-US"/>
        </w:rPr>
        <w:t>Oui, ce sont  ces moyens de transport moderne (voitures, avions, bateaux, vélos, des véhicules de toute gamme), issue de la 4</w:t>
      </w:r>
      <w:r w:rsidRPr="00D00FDB">
        <w:rPr>
          <w:rFonts w:eastAsiaTheme="minorHAnsi"/>
          <w:vertAlign w:val="superscript"/>
          <w:lang w:eastAsia="en-US"/>
        </w:rPr>
        <w:t>ème</w:t>
      </w:r>
      <w:r w:rsidRPr="00D00FDB">
        <w:rPr>
          <w:rFonts w:eastAsiaTheme="minorHAnsi"/>
          <w:lang w:eastAsia="en-US"/>
        </w:rPr>
        <w:t xml:space="preserve"> révolution industrielle, qui vont sauver la planète,  réduire l`émission de Gaz à Effet  de Serre, la pauvreté et  la faim. L`ONG : ADET, en partenariat avec des compagnies de production des moyens de transport moderne, s`est résolument engagée dans cette politique de lutte contre le changement </w:t>
      </w:r>
      <w:r w:rsidRPr="00D00FDB">
        <w:rPr>
          <w:rFonts w:eastAsiaTheme="minorHAnsi"/>
          <w:lang w:eastAsia="en-US"/>
        </w:rPr>
        <w:lastRenderedPageBreak/>
        <w:t xml:space="preserve">climatique et ne ménagera aucun effort pour la transformation réussie des moyens de transport moderne au Togo et en Afrique et ceci pour la création d`emploi décent pour la jeunesse. </w:t>
      </w: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spacing w:after="0" w:line="240" w:lineRule="auto"/>
        <w:rPr>
          <w:rFonts w:eastAsiaTheme="minorHAnsi"/>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r w:rsidRPr="00D00FDB">
        <w:rPr>
          <w:rFonts w:eastAsiaTheme="minorHAnsi"/>
          <w:b/>
          <w:lang w:eastAsia="en-US"/>
        </w:rPr>
        <w:t xml:space="preserve">    Une voiture électrique                                                 </w:t>
      </w:r>
      <w:r w:rsidRPr="00D00FDB">
        <w:rPr>
          <w:rFonts w:eastAsiaTheme="minorHAnsi"/>
          <w:b/>
          <w:u w:val="single"/>
          <w:lang w:eastAsia="en-US"/>
        </w:rPr>
        <w:t xml:space="preserve"> </w:t>
      </w:r>
      <w:r w:rsidRPr="00D00FDB">
        <w:rPr>
          <w:rFonts w:eastAsiaTheme="minorHAnsi"/>
          <w:b/>
          <w:noProof/>
          <w:u w:val="single"/>
        </w:rPr>
        <w:drawing>
          <wp:inline distT="0" distB="0" distL="0" distR="0" wp14:anchorId="01175C35" wp14:editId="78391898">
            <wp:extent cx="6120765" cy="37477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7">
                      <a:extLst>
                        <a:ext uri="{28A0092B-C50C-407E-A947-70E740481C1C}">
                          <a14:useLocalDpi xmlns:a14="http://schemas.microsoft.com/office/drawing/2010/main" val="0"/>
                        </a:ext>
                      </a:extLst>
                    </a:blip>
                    <a:stretch>
                      <a:fillRect/>
                    </a:stretch>
                  </pic:blipFill>
                  <pic:spPr>
                    <a:xfrm>
                      <a:off x="0" y="0"/>
                      <a:ext cx="6120765" cy="3747770"/>
                    </a:xfrm>
                    <a:prstGeom prst="rect">
                      <a:avLst/>
                    </a:prstGeom>
                  </pic:spPr>
                </pic:pic>
              </a:graphicData>
            </a:graphic>
          </wp:inline>
        </w:drawing>
      </w:r>
    </w:p>
    <w:p w:rsidR="00D00FDB" w:rsidRPr="00D00FDB" w:rsidRDefault="00D00FDB" w:rsidP="00D00FDB">
      <w:pPr>
        <w:autoSpaceDE w:val="0"/>
        <w:autoSpaceDN w:val="0"/>
        <w:adjustRightInd w:val="0"/>
        <w:spacing w:after="0" w:line="240" w:lineRule="auto"/>
        <w:rPr>
          <w:rFonts w:ascii="Arial" w:eastAsiaTheme="minorHAnsi" w:hAnsi="Arial" w:cs="Arial"/>
          <w:lang w:eastAsia="en-US"/>
        </w:rPr>
      </w:pPr>
      <w:r w:rsidRPr="00D00FDB">
        <w:rPr>
          <w:rFonts w:ascii="Arial" w:eastAsiaTheme="minorHAnsi" w:hAnsi="Arial" w:cs="Arial"/>
          <w:lang w:eastAsia="en-US"/>
        </w:rPr>
        <w:t xml:space="preserve">Des ateliers de formations, des publications, des rapports etc. permettront de mesurer l’impact de ce projet sur les déplacements sobre en carbone des populations avec des avantages économiques </w:t>
      </w:r>
      <w:proofErr w:type="spellStart"/>
      <w:r w:rsidRPr="00D00FDB">
        <w:rPr>
          <w:rFonts w:ascii="Arial" w:eastAsiaTheme="minorHAnsi" w:hAnsi="Arial" w:cs="Arial"/>
          <w:lang w:eastAsia="en-US"/>
        </w:rPr>
        <w:t>gagnant,gagnant</w:t>
      </w:r>
      <w:proofErr w:type="spellEnd"/>
      <w:r w:rsidRPr="00D00FDB">
        <w:rPr>
          <w:rFonts w:ascii="Arial" w:eastAsiaTheme="minorHAnsi" w:hAnsi="Arial" w:cs="Arial"/>
          <w:lang w:eastAsia="en-US"/>
        </w:rPr>
        <w:t xml:space="preserve"> au Togo, en Afrique et dans le monde.</w:t>
      </w:r>
    </w:p>
    <w:p w:rsidR="00D00FDB" w:rsidRPr="00D00FDB" w:rsidRDefault="00D00FDB" w:rsidP="00D00FDB">
      <w:pPr>
        <w:autoSpaceDE w:val="0"/>
        <w:autoSpaceDN w:val="0"/>
        <w:adjustRightInd w:val="0"/>
        <w:spacing w:after="0" w:line="240" w:lineRule="auto"/>
        <w:rPr>
          <w:rFonts w:ascii="Arial" w:eastAsiaTheme="minorHAnsi" w:hAnsi="Arial" w:cs="Arial"/>
          <w:lang w:eastAsia="en-US"/>
        </w:rPr>
      </w:pPr>
    </w:p>
    <w:p w:rsidR="00D00FDB" w:rsidRPr="00D00FDB" w:rsidRDefault="00D00FDB" w:rsidP="00D00FDB">
      <w:pPr>
        <w:autoSpaceDE w:val="0"/>
        <w:autoSpaceDN w:val="0"/>
        <w:adjustRightInd w:val="0"/>
        <w:spacing w:after="0" w:line="240" w:lineRule="auto"/>
        <w:rPr>
          <w:rFonts w:ascii="Arial" w:eastAsiaTheme="minorHAnsi" w:hAnsi="Arial" w:cs="Arial"/>
          <w:lang w:eastAsia="en-US"/>
        </w:rPr>
      </w:pPr>
    </w:p>
    <w:p w:rsidR="00D00FDB" w:rsidRPr="00D00FDB" w:rsidRDefault="00D00FDB" w:rsidP="00D00FDB">
      <w:pPr>
        <w:rPr>
          <w:rFonts w:eastAsiaTheme="minorHAnsi"/>
          <w:b/>
          <w:lang w:eastAsia="en-US"/>
        </w:rPr>
      </w:pPr>
      <w:r w:rsidRPr="00D00FDB">
        <w:rPr>
          <w:rFonts w:eastAsiaTheme="minorHAnsi"/>
          <w:b/>
          <w:noProof/>
        </w:rPr>
        <w:lastRenderedPageBreak/>
        <w:drawing>
          <wp:inline distT="0" distB="0" distL="0" distR="0" wp14:anchorId="1DB9C6BC" wp14:editId="7B09D0EB">
            <wp:extent cx="6120765" cy="4590574"/>
            <wp:effectExtent l="0" t="0" r="0" b="0"/>
            <wp:docPr id="14" name="Image 14" descr="C:\Users\SOSSOUGA Dossè\Desktop\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SOUGA Dossè\Desktop\mai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D00FDB" w:rsidRPr="00D00FDB" w:rsidRDefault="00D00FDB" w:rsidP="00D00FDB">
      <w:pPr>
        <w:rPr>
          <w:rFonts w:eastAsiaTheme="minorHAnsi"/>
          <w:b/>
          <w:u w:val="single"/>
          <w:lang w:eastAsia="en-US"/>
        </w:rPr>
      </w:pPr>
      <w:r w:rsidRPr="00D00FDB">
        <w:rPr>
          <w:rFonts w:eastAsiaTheme="minorHAnsi"/>
          <w:b/>
          <w:u w:val="single"/>
          <w:lang w:eastAsia="en-US"/>
        </w:rPr>
        <w:t>La durabilité</w:t>
      </w:r>
      <w:r w:rsidRPr="00D00FDB">
        <w:rPr>
          <w:rFonts w:eastAsiaTheme="minorHAnsi"/>
          <w:b/>
          <w:lang w:eastAsia="en-US"/>
        </w:rPr>
        <w:t> :</w:t>
      </w:r>
    </w:p>
    <w:p w:rsidR="00D00FDB" w:rsidRPr="00D00FDB" w:rsidRDefault="00D00FDB" w:rsidP="00D00FDB">
      <w:pPr>
        <w:rPr>
          <w:rFonts w:eastAsiaTheme="minorHAnsi"/>
          <w:lang w:eastAsia="en-US"/>
        </w:rPr>
      </w:pPr>
      <w:r w:rsidRPr="00D00FDB">
        <w:rPr>
          <w:rFonts w:eastAsiaTheme="minorHAnsi"/>
          <w:lang w:eastAsia="en-US"/>
        </w:rPr>
        <w:t>Nous sommes sûrs que ce projet sera accepté par la population Togolaise et, partant, de</w:t>
      </w:r>
      <w:r w:rsidRPr="00D00FDB">
        <w:rPr>
          <w:rFonts w:eastAsiaTheme="minorHAnsi"/>
          <w:b/>
          <w:lang w:eastAsia="en-US"/>
        </w:rPr>
        <w:t xml:space="preserve"> </w:t>
      </w:r>
      <w:r w:rsidRPr="00D00FDB">
        <w:rPr>
          <w:rFonts w:eastAsiaTheme="minorHAnsi"/>
          <w:lang w:eastAsia="en-US"/>
        </w:rPr>
        <w:t>l’Afrique.</w:t>
      </w:r>
    </w:p>
    <w:p w:rsidR="00D00FDB" w:rsidRPr="00D00FDB" w:rsidRDefault="00D00FDB" w:rsidP="00D00FDB">
      <w:pPr>
        <w:rPr>
          <w:rFonts w:eastAsiaTheme="minorHAnsi"/>
          <w:b/>
          <w:lang w:eastAsia="en-US"/>
        </w:rPr>
      </w:pPr>
      <w:r w:rsidRPr="00D00FDB">
        <w:rPr>
          <w:rFonts w:eastAsiaTheme="minorHAnsi"/>
          <w:lang w:eastAsia="en-US"/>
        </w:rPr>
        <w:t xml:space="preserve"> Une enquête informelle  a  approuvé déjà  sa réussite puisque le soleil est gratuit en Afrique à 100%.</w:t>
      </w: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r w:rsidRPr="00D00FDB">
        <w:rPr>
          <w:rFonts w:eastAsiaTheme="minorHAnsi"/>
          <w:b/>
          <w:u w:val="single"/>
          <w:lang w:eastAsia="en-US"/>
        </w:rPr>
        <w:t>Le suivi  et évaluation</w:t>
      </w:r>
    </w:p>
    <w:p w:rsidR="00D00FDB" w:rsidRPr="00D00FDB" w:rsidRDefault="00D00FDB" w:rsidP="00D00FDB">
      <w:pPr>
        <w:rPr>
          <w:rFonts w:eastAsiaTheme="minorHAnsi"/>
          <w:lang w:eastAsia="en-US"/>
        </w:rPr>
      </w:pPr>
      <w:r w:rsidRPr="00D00FDB">
        <w:rPr>
          <w:rFonts w:eastAsiaTheme="minorHAnsi"/>
          <w:lang w:eastAsia="en-US"/>
        </w:rPr>
        <w:t xml:space="preserve">Ils  seront assurés par un comité composé d’un membre de l’administration publique, d’un juriste, d’un parlementaire et d’un membre du HCDH. Ce  comité sera mis en place par le gouvernement togolais et à défaut, le Ministère de la planification et de l’aménagement du territoire l’assurera de même que l`Administration de l`ONG : ADET. </w:t>
      </w:r>
    </w:p>
    <w:p w:rsidR="00D00FDB" w:rsidRPr="00D00FDB" w:rsidRDefault="00D00FDB" w:rsidP="00D00FDB">
      <w:pPr>
        <w:rPr>
          <w:rFonts w:eastAsiaTheme="minorHAnsi"/>
          <w:lang w:eastAsia="en-US"/>
        </w:rPr>
      </w:pPr>
      <w:r w:rsidRPr="00D00FDB">
        <w:rPr>
          <w:rFonts w:eastAsiaTheme="minorHAnsi"/>
          <w:lang w:eastAsia="en-US"/>
        </w:rPr>
        <w:t>Pour réaliser ce projet, l’ONG : ADET aura à rechercher de financement sur plusieurs fronts.</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La contribution locale : ADET et la population</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L’appui du gouvernement togolais : exonération des taxes</w:t>
      </w:r>
    </w:p>
    <w:p w:rsidR="00D00FDB" w:rsidRPr="00D00FDB" w:rsidRDefault="00D00FDB" w:rsidP="00D00FDB">
      <w:pPr>
        <w:numPr>
          <w:ilvl w:val="0"/>
          <w:numId w:val="12"/>
        </w:numPr>
        <w:contextualSpacing/>
        <w:rPr>
          <w:rFonts w:eastAsiaTheme="minorHAnsi"/>
          <w:lang w:eastAsia="en-US"/>
        </w:rPr>
      </w:pPr>
      <w:r w:rsidRPr="00D00FDB">
        <w:rPr>
          <w:rFonts w:eastAsiaTheme="minorHAnsi"/>
          <w:lang w:eastAsia="en-US"/>
        </w:rPr>
        <w:t>La contribution des partenaires.</w:t>
      </w:r>
    </w:p>
    <w:p w:rsidR="00D00FDB" w:rsidRPr="00D00FDB" w:rsidRDefault="00D00FDB" w:rsidP="00D00FDB">
      <w:pPr>
        <w:ind w:left="720"/>
        <w:contextualSpacing/>
        <w:rPr>
          <w:rFonts w:eastAsiaTheme="minorHAnsi"/>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p>
    <w:p w:rsidR="00D00FDB" w:rsidRPr="00D00FDB" w:rsidRDefault="00D00FDB" w:rsidP="00D00FDB">
      <w:pPr>
        <w:rPr>
          <w:rFonts w:eastAsiaTheme="minorHAnsi"/>
          <w:b/>
          <w:u w:val="single"/>
          <w:lang w:eastAsia="en-US"/>
        </w:rPr>
      </w:pPr>
      <w:r w:rsidRPr="00D00FDB">
        <w:rPr>
          <w:rFonts w:eastAsiaTheme="minorHAnsi"/>
          <w:b/>
          <w:u w:val="single"/>
          <w:lang w:eastAsia="en-US"/>
        </w:rPr>
        <w:t>Conclusion</w:t>
      </w:r>
    </w:p>
    <w:p w:rsidR="00D00FDB" w:rsidRPr="00D00FDB" w:rsidRDefault="00D00FDB" w:rsidP="00D00FDB">
      <w:pPr>
        <w:ind w:left="720"/>
        <w:contextualSpacing/>
        <w:rPr>
          <w:rFonts w:eastAsiaTheme="minorHAnsi"/>
          <w:lang w:eastAsia="en-US"/>
        </w:rPr>
      </w:pPr>
      <w:r w:rsidRPr="00D00FDB">
        <w:rPr>
          <w:rFonts w:eastAsiaTheme="minorHAnsi"/>
          <w:lang w:eastAsia="en-US"/>
        </w:rPr>
        <w:t>Ce projet de modernisation des moyens de transport exigent l`efficience  des  infrastructures routières en Afrique et particulièrement au Togo et demeure  une préoccupation de la communauté internationale qui vient d’adopter le programme de développement durable et  celui du changement climatique le 25 septembre 2015 et le 12 Décembre 2015.</w:t>
      </w:r>
    </w:p>
    <w:p w:rsidR="00D00FDB" w:rsidRPr="00D00FDB" w:rsidRDefault="00D00FDB" w:rsidP="00D00FDB">
      <w:pPr>
        <w:ind w:left="720"/>
        <w:contextualSpacing/>
        <w:rPr>
          <w:rFonts w:eastAsiaTheme="minorHAnsi"/>
          <w:lang w:eastAsia="en-US"/>
        </w:rPr>
      </w:pPr>
      <w:r w:rsidRPr="00D00FDB">
        <w:rPr>
          <w:rFonts w:eastAsiaTheme="minorHAnsi"/>
          <w:lang w:eastAsia="en-US"/>
        </w:rPr>
        <w:t>Si ce projet pilote est financé, il contribuera au transfert de la technologie nouvelle (power for all)  vers le Togo et vers l’Afrique pour sa modernisation, à la lutte contre le changement climatique et la lutte contre la pauvreté.</w:t>
      </w:r>
    </w:p>
    <w:p w:rsidR="00D00FDB" w:rsidRPr="00D00FDB" w:rsidRDefault="00D00FDB" w:rsidP="00D00FDB">
      <w:pPr>
        <w:ind w:left="720"/>
        <w:contextualSpacing/>
        <w:rPr>
          <w:rFonts w:eastAsiaTheme="minorHAnsi"/>
          <w:lang w:eastAsia="en-US"/>
        </w:rPr>
      </w:pPr>
    </w:p>
    <w:p w:rsidR="00D00FDB" w:rsidRPr="00D00FDB" w:rsidRDefault="00D00FDB" w:rsidP="00D00FDB">
      <w:pPr>
        <w:ind w:left="720"/>
        <w:contextualSpacing/>
        <w:rPr>
          <w:rFonts w:eastAsiaTheme="minorHAnsi"/>
          <w:b/>
          <w:lang w:val="en-US" w:eastAsia="en-US"/>
        </w:rPr>
      </w:pPr>
      <w:r w:rsidRPr="00D00FDB">
        <w:rPr>
          <w:rFonts w:eastAsiaTheme="minorHAnsi"/>
          <w:b/>
          <w:u w:val="single"/>
          <w:lang w:val="en-US" w:eastAsia="en-US"/>
        </w:rPr>
        <w:t>Budget</w:t>
      </w:r>
      <w:r w:rsidRPr="00D00FDB">
        <w:rPr>
          <w:rFonts w:eastAsiaTheme="minorHAnsi"/>
          <w:b/>
          <w:lang w:val="en-US" w:eastAsia="en-US"/>
        </w:rPr>
        <w:t> </w:t>
      </w:r>
      <w:proofErr w:type="spellStart"/>
      <w:proofErr w:type="gramStart"/>
      <w:r w:rsidRPr="00D00FDB">
        <w:rPr>
          <w:rFonts w:eastAsiaTheme="minorHAnsi"/>
          <w:b/>
          <w:lang w:val="en-US" w:eastAsia="en-US"/>
        </w:rPr>
        <w:t>tg</w:t>
      </w:r>
      <w:proofErr w:type="spellEnd"/>
      <w:r w:rsidRPr="00D00FDB">
        <w:rPr>
          <w:rFonts w:eastAsiaTheme="minorHAnsi"/>
          <w:b/>
          <w:lang w:val="en-US" w:eastAsia="en-US"/>
        </w:rPr>
        <w:t> :</w:t>
      </w:r>
      <w:proofErr w:type="gramEnd"/>
      <w:r w:rsidRPr="00D00FDB">
        <w:rPr>
          <w:rFonts w:eastAsiaTheme="minorHAnsi"/>
          <w:b/>
          <w:lang w:val="en-US" w:eastAsia="en-US"/>
        </w:rPr>
        <w:t xml:space="preserve"> 012 : project  of modern transport (Togo)</w:t>
      </w:r>
    </w:p>
    <w:p w:rsidR="00D00FDB" w:rsidRPr="00D00FDB" w:rsidRDefault="00D00FDB" w:rsidP="00D00FDB">
      <w:pPr>
        <w:ind w:left="720"/>
        <w:contextualSpacing/>
        <w:rPr>
          <w:rFonts w:eastAsiaTheme="minorHAnsi"/>
          <w:lang w:val="en-US" w:eastAsia="en-US"/>
        </w:rPr>
      </w:pPr>
    </w:p>
    <w:tbl>
      <w:tblPr>
        <w:tblStyle w:val="Grilledutableau"/>
        <w:tblW w:w="0" w:type="auto"/>
        <w:tblInd w:w="720" w:type="dxa"/>
        <w:tblLook w:val="04A0" w:firstRow="1" w:lastRow="0" w:firstColumn="1" w:lastColumn="0" w:noHBand="0" w:noVBand="1"/>
      </w:tblPr>
      <w:tblGrid>
        <w:gridCol w:w="1089"/>
        <w:gridCol w:w="4297"/>
        <w:gridCol w:w="1516"/>
        <w:gridCol w:w="1667"/>
      </w:tblGrid>
      <w:tr w:rsidR="00D00FDB" w:rsidRPr="00D00FDB" w:rsidTr="00202B22">
        <w:tc>
          <w:tcPr>
            <w:tcW w:w="1089" w:type="dxa"/>
          </w:tcPr>
          <w:p w:rsidR="00D00FDB" w:rsidRPr="00D00FDB" w:rsidRDefault="00D00FDB" w:rsidP="00D00FDB">
            <w:pPr>
              <w:contextualSpacing/>
            </w:pPr>
            <w:r w:rsidRPr="00D00FDB">
              <w:t>No</w:t>
            </w:r>
          </w:p>
        </w:tc>
        <w:tc>
          <w:tcPr>
            <w:tcW w:w="4297" w:type="dxa"/>
          </w:tcPr>
          <w:p w:rsidR="00D00FDB" w:rsidRPr="00D00FDB" w:rsidRDefault="00D00FDB" w:rsidP="00D00FDB">
            <w:pPr>
              <w:contextualSpacing/>
            </w:pPr>
            <w:r w:rsidRPr="00D00FDB">
              <w:t xml:space="preserve">                                      Désignation</w:t>
            </w:r>
          </w:p>
        </w:tc>
        <w:tc>
          <w:tcPr>
            <w:tcW w:w="1515" w:type="dxa"/>
          </w:tcPr>
          <w:p w:rsidR="00D00FDB" w:rsidRPr="00D00FDB" w:rsidRDefault="00D00FDB" w:rsidP="00D00FDB">
            <w:pPr>
              <w:contextualSpacing/>
            </w:pPr>
            <w:r w:rsidRPr="00D00FDB">
              <w:t>Contributions locales en $US</w:t>
            </w:r>
          </w:p>
        </w:tc>
        <w:tc>
          <w:tcPr>
            <w:tcW w:w="1667" w:type="dxa"/>
          </w:tcPr>
          <w:p w:rsidR="00D00FDB" w:rsidRPr="00D00FDB" w:rsidRDefault="00D00FDB" w:rsidP="00D00FDB">
            <w:pPr>
              <w:contextualSpacing/>
            </w:pPr>
            <w:r w:rsidRPr="00D00FDB">
              <w:t>Montant sollicité en $US</w:t>
            </w:r>
          </w:p>
        </w:tc>
      </w:tr>
      <w:tr w:rsidR="00D00FDB" w:rsidRPr="00D00FDB" w:rsidTr="00202B22">
        <w:tc>
          <w:tcPr>
            <w:tcW w:w="1089" w:type="dxa"/>
          </w:tcPr>
          <w:p w:rsidR="00D00FDB" w:rsidRPr="00D00FDB" w:rsidRDefault="00D00FDB" w:rsidP="00D00FDB">
            <w:pPr>
              <w:contextualSpacing/>
            </w:pPr>
            <w:r w:rsidRPr="00D00FDB">
              <w:t>0001</w:t>
            </w:r>
          </w:p>
        </w:tc>
        <w:tc>
          <w:tcPr>
            <w:tcW w:w="4297" w:type="dxa"/>
          </w:tcPr>
          <w:p w:rsidR="00D00FDB" w:rsidRPr="00D00FDB" w:rsidRDefault="00D00FDB" w:rsidP="00D00FDB">
            <w:pPr>
              <w:contextualSpacing/>
            </w:pPr>
            <w:r w:rsidRPr="00D00FDB">
              <w:t xml:space="preserve"> Contribution locale</w:t>
            </w:r>
          </w:p>
        </w:tc>
        <w:tc>
          <w:tcPr>
            <w:tcW w:w="1515" w:type="dxa"/>
          </w:tcPr>
          <w:p w:rsidR="00D00FDB" w:rsidRPr="00D00FDB" w:rsidRDefault="00D00FDB" w:rsidP="00D00FDB">
            <w:pPr>
              <w:contextualSpacing/>
            </w:pPr>
            <w:r w:rsidRPr="00D00FDB">
              <w:t xml:space="preserve">       5,000.00</w:t>
            </w:r>
          </w:p>
        </w:tc>
        <w:tc>
          <w:tcPr>
            <w:tcW w:w="1667" w:type="dxa"/>
          </w:tcPr>
          <w:p w:rsidR="00D00FDB" w:rsidRPr="00D00FDB" w:rsidRDefault="00D00FDB" w:rsidP="00D00FDB">
            <w:pPr>
              <w:contextualSpacing/>
            </w:pPr>
          </w:p>
        </w:tc>
      </w:tr>
      <w:tr w:rsidR="00D00FDB" w:rsidRPr="00D00FDB" w:rsidTr="00202B22">
        <w:trPr>
          <w:trHeight w:val="229"/>
        </w:trPr>
        <w:tc>
          <w:tcPr>
            <w:tcW w:w="1089" w:type="dxa"/>
          </w:tcPr>
          <w:p w:rsidR="00D00FDB" w:rsidRPr="00D00FDB" w:rsidRDefault="00D00FDB" w:rsidP="00D00FDB">
            <w:pPr>
              <w:contextualSpacing/>
            </w:pPr>
            <w:r w:rsidRPr="00D00FDB">
              <w:t>0002</w:t>
            </w:r>
          </w:p>
        </w:tc>
        <w:tc>
          <w:tcPr>
            <w:tcW w:w="4297" w:type="dxa"/>
          </w:tcPr>
          <w:p w:rsidR="00D00FDB" w:rsidRPr="00D00FDB" w:rsidRDefault="00D00FDB" w:rsidP="00D00FDB">
            <w:pPr>
              <w:contextualSpacing/>
            </w:pPr>
            <w:r w:rsidRPr="00D00FDB">
              <w:t xml:space="preserve"> Contribution du gouvernement</w:t>
            </w:r>
          </w:p>
        </w:tc>
        <w:tc>
          <w:tcPr>
            <w:tcW w:w="1515" w:type="dxa"/>
          </w:tcPr>
          <w:p w:rsidR="00D00FDB" w:rsidRPr="00D00FDB" w:rsidRDefault="00D00FDB" w:rsidP="00D00FDB">
            <w:pPr>
              <w:contextualSpacing/>
            </w:pPr>
            <w:r w:rsidRPr="00D00FDB">
              <w:t xml:space="preserve">     50,000.00</w:t>
            </w:r>
          </w:p>
        </w:tc>
        <w:tc>
          <w:tcPr>
            <w:tcW w:w="1667" w:type="dxa"/>
          </w:tcPr>
          <w:p w:rsidR="00D00FDB" w:rsidRPr="00D00FDB" w:rsidRDefault="00D00FDB" w:rsidP="00D00FDB">
            <w:pPr>
              <w:contextualSpacing/>
            </w:pPr>
          </w:p>
        </w:tc>
      </w:tr>
      <w:tr w:rsidR="00D00FDB" w:rsidRPr="00D00FDB" w:rsidTr="00202B22">
        <w:tc>
          <w:tcPr>
            <w:tcW w:w="1089" w:type="dxa"/>
          </w:tcPr>
          <w:p w:rsidR="00D00FDB" w:rsidRPr="00D00FDB" w:rsidRDefault="00D00FDB" w:rsidP="00D00FDB">
            <w:pPr>
              <w:contextualSpacing/>
            </w:pPr>
            <w:r w:rsidRPr="00D00FDB">
              <w:t>0003</w:t>
            </w:r>
          </w:p>
        </w:tc>
        <w:tc>
          <w:tcPr>
            <w:tcW w:w="4297" w:type="dxa"/>
          </w:tcPr>
          <w:p w:rsidR="00D00FDB" w:rsidRPr="00D00FDB" w:rsidRDefault="00D00FDB" w:rsidP="00D00FDB">
            <w:pPr>
              <w:contextualSpacing/>
            </w:pPr>
            <w:r w:rsidRPr="00D00FDB">
              <w:t xml:space="preserve"> Contribution  des partenaires</w:t>
            </w:r>
          </w:p>
        </w:tc>
        <w:tc>
          <w:tcPr>
            <w:tcW w:w="1515" w:type="dxa"/>
          </w:tcPr>
          <w:p w:rsidR="00D00FDB" w:rsidRPr="00D00FDB" w:rsidRDefault="00D00FDB" w:rsidP="00D00FDB">
            <w:pPr>
              <w:contextualSpacing/>
            </w:pPr>
            <w:r w:rsidRPr="00D00FDB">
              <w:t xml:space="preserve">        </w:t>
            </w:r>
          </w:p>
        </w:tc>
        <w:tc>
          <w:tcPr>
            <w:tcW w:w="1667" w:type="dxa"/>
          </w:tcPr>
          <w:p w:rsidR="00D00FDB" w:rsidRPr="00D00FDB" w:rsidRDefault="00D00FDB" w:rsidP="00D00FDB">
            <w:pPr>
              <w:contextualSpacing/>
              <w:rPr>
                <w:b/>
              </w:rPr>
            </w:pPr>
            <w:r w:rsidRPr="00D00FDB">
              <w:rPr>
                <w:b/>
              </w:rPr>
              <w:t>249</w:t>
            </w:r>
            <w:proofErr w:type="gramStart"/>
            <w:r w:rsidRPr="00D00FDB">
              <w:rPr>
                <w:b/>
              </w:rPr>
              <w:t>,945,000.00</w:t>
            </w:r>
            <w:proofErr w:type="gramEnd"/>
            <w:r w:rsidRPr="00D00FDB">
              <w:rPr>
                <w:b/>
              </w:rPr>
              <w:t xml:space="preserve">        </w:t>
            </w:r>
          </w:p>
        </w:tc>
      </w:tr>
      <w:tr w:rsidR="00D00FDB" w:rsidRPr="00D00FDB" w:rsidTr="00202B22">
        <w:tc>
          <w:tcPr>
            <w:tcW w:w="5385" w:type="dxa"/>
            <w:gridSpan w:val="2"/>
          </w:tcPr>
          <w:p w:rsidR="00D00FDB" w:rsidRPr="00D00FDB" w:rsidRDefault="00D00FDB" w:rsidP="00D00FDB">
            <w:pPr>
              <w:contextualSpacing/>
            </w:pPr>
            <w:r w:rsidRPr="00D00FDB">
              <w:t xml:space="preserve">                                                              TOTAL</w:t>
            </w:r>
          </w:p>
        </w:tc>
        <w:tc>
          <w:tcPr>
            <w:tcW w:w="1516" w:type="dxa"/>
          </w:tcPr>
          <w:p w:rsidR="00D00FDB" w:rsidRPr="00D00FDB" w:rsidRDefault="00D00FDB" w:rsidP="00D00FDB">
            <w:pPr>
              <w:ind w:left="267"/>
              <w:contextualSpacing/>
            </w:pPr>
            <w:r w:rsidRPr="00D00FDB">
              <w:rPr>
                <w:b/>
              </w:rPr>
              <w:t>55,000.00</w:t>
            </w:r>
          </w:p>
        </w:tc>
        <w:tc>
          <w:tcPr>
            <w:tcW w:w="1667" w:type="dxa"/>
          </w:tcPr>
          <w:p w:rsidR="00D00FDB" w:rsidRPr="00D00FDB" w:rsidRDefault="00D00FDB" w:rsidP="00D00FDB">
            <w:pPr>
              <w:contextualSpacing/>
              <w:rPr>
                <w:b/>
              </w:rPr>
            </w:pPr>
            <w:r w:rsidRPr="00D00FDB">
              <w:t xml:space="preserve"> </w:t>
            </w:r>
            <w:r w:rsidRPr="00D00FDB">
              <w:rPr>
                <w:b/>
              </w:rPr>
              <w:t>250</w:t>
            </w:r>
            <w:proofErr w:type="gramStart"/>
            <w:r w:rsidRPr="00D00FDB">
              <w:rPr>
                <w:b/>
              </w:rPr>
              <w:t>,000,000.00</w:t>
            </w:r>
            <w:proofErr w:type="gramEnd"/>
          </w:p>
        </w:tc>
      </w:tr>
      <w:tr w:rsidR="00D00FDB" w:rsidRPr="00D00FDB" w:rsidTr="00202B22">
        <w:tc>
          <w:tcPr>
            <w:tcW w:w="6901" w:type="dxa"/>
            <w:gridSpan w:val="3"/>
          </w:tcPr>
          <w:p w:rsidR="00D00FDB" w:rsidRPr="00D00FDB" w:rsidRDefault="00D00FDB" w:rsidP="00D00FDB">
            <w:pPr>
              <w:contextualSpacing/>
            </w:pPr>
            <w:r w:rsidRPr="00D00FDB">
              <w:t xml:space="preserve"> Début du projet</w:t>
            </w:r>
          </w:p>
        </w:tc>
        <w:tc>
          <w:tcPr>
            <w:tcW w:w="1667" w:type="dxa"/>
          </w:tcPr>
          <w:p w:rsidR="00D00FDB" w:rsidRPr="00D00FDB" w:rsidRDefault="00D00FDB" w:rsidP="00D00FDB">
            <w:pPr>
              <w:contextualSpacing/>
            </w:pPr>
            <w:r w:rsidRPr="00D00FDB">
              <w:t>01/09/2018</w:t>
            </w:r>
          </w:p>
        </w:tc>
      </w:tr>
      <w:tr w:rsidR="00D00FDB" w:rsidRPr="00D00FDB" w:rsidTr="00202B22">
        <w:tc>
          <w:tcPr>
            <w:tcW w:w="6901" w:type="dxa"/>
            <w:gridSpan w:val="3"/>
          </w:tcPr>
          <w:p w:rsidR="00D00FDB" w:rsidRPr="00D00FDB" w:rsidRDefault="00D00FDB" w:rsidP="00D00FDB">
            <w:pPr>
              <w:contextualSpacing/>
            </w:pPr>
            <w:r w:rsidRPr="00D00FDB">
              <w:t xml:space="preserve"> Fin du projet</w:t>
            </w:r>
          </w:p>
        </w:tc>
        <w:tc>
          <w:tcPr>
            <w:tcW w:w="1667" w:type="dxa"/>
          </w:tcPr>
          <w:p w:rsidR="00D00FDB" w:rsidRPr="00D00FDB" w:rsidRDefault="00D00FDB" w:rsidP="00D00FDB">
            <w:pPr>
              <w:contextualSpacing/>
            </w:pPr>
            <w:r w:rsidRPr="00D00FDB">
              <w:t>30/09/2019</w:t>
            </w:r>
          </w:p>
        </w:tc>
      </w:tr>
      <w:tr w:rsidR="00D00FDB" w:rsidRPr="00D00FDB" w:rsidTr="00202B22">
        <w:tc>
          <w:tcPr>
            <w:tcW w:w="6901" w:type="dxa"/>
            <w:gridSpan w:val="3"/>
          </w:tcPr>
          <w:p w:rsidR="00D00FDB" w:rsidRPr="00D00FDB" w:rsidRDefault="00D00FDB" w:rsidP="00D00FDB">
            <w:pPr>
              <w:contextualSpacing/>
            </w:pPr>
            <w:r w:rsidRPr="00D00FDB">
              <w:t>Evaluation et audit et rapport de fin de projet</w:t>
            </w:r>
          </w:p>
        </w:tc>
        <w:tc>
          <w:tcPr>
            <w:tcW w:w="1667" w:type="dxa"/>
          </w:tcPr>
          <w:p w:rsidR="00D00FDB" w:rsidRPr="00D00FDB" w:rsidRDefault="00D00FDB" w:rsidP="00D00FDB">
            <w:pPr>
              <w:contextualSpacing/>
            </w:pPr>
            <w:proofErr w:type="spellStart"/>
            <w:r w:rsidRPr="00D00FDB">
              <w:t>Oct-Dec</w:t>
            </w:r>
            <w:proofErr w:type="spellEnd"/>
            <w:r w:rsidRPr="00D00FDB">
              <w:t xml:space="preserve"> 2020</w:t>
            </w:r>
          </w:p>
        </w:tc>
      </w:tr>
    </w:tbl>
    <w:p w:rsidR="00D00FDB" w:rsidRPr="00D00FDB" w:rsidRDefault="00D00FDB" w:rsidP="00D00FDB">
      <w:pPr>
        <w:ind w:left="720"/>
        <w:contextualSpacing/>
        <w:rPr>
          <w:rFonts w:eastAsiaTheme="minorHAnsi"/>
          <w:lang w:eastAsia="en-US"/>
        </w:rPr>
      </w:pPr>
      <w:r w:rsidRPr="00D00FDB">
        <w:rPr>
          <w:rFonts w:eastAsiaTheme="minorHAnsi"/>
          <w:lang w:eastAsia="en-US"/>
        </w:rPr>
        <w:t xml:space="preserve">                                                        </w:t>
      </w:r>
    </w:p>
    <w:p w:rsidR="00D00FDB" w:rsidRPr="00D00FDB" w:rsidRDefault="00D00FDB" w:rsidP="00D00FDB">
      <w:pPr>
        <w:ind w:left="720"/>
        <w:contextualSpacing/>
        <w:rPr>
          <w:rFonts w:eastAsiaTheme="minorHAnsi"/>
          <w:lang w:eastAsia="en-US"/>
        </w:rPr>
      </w:pPr>
    </w:p>
    <w:p w:rsidR="00D00FDB" w:rsidRPr="00D00FDB" w:rsidRDefault="00D00FDB" w:rsidP="00D00FDB">
      <w:pPr>
        <w:ind w:left="720"/>
        <w:contextualSpacing/>
        <w:rPr>
          <w:rFonts w:eastAsiaTheme="minorHAnsi"/>
          <w:lang w:eastAsia="en-US"/>
        </w:rPr>
      </w:pPr>
      <w:r w:rsidRPr="00D00FDB">
        <w:rPr>
          <w:rFonts w:eastAsiaTheme="minorHAnsi"/>
          <w:lang w:eastAsia="en-US"/>
        </w:rPr>
        <w:t xml:space="preserve">                                                           Le responsable du projet est :</w:t>
      </w:r>
    </w:p>
    <w:p w:rsidR="00D00FDB" w:rsidRPr="00D00FDB" w:rsidRDefault="00D00FDB" w:rsidP="00D00FDB">
      <w:pPr>
        <w:ind w:left="720"/>
        <w:contextualSpacing/>
        <w:rPr>
          <w:rFonts w:eastAsiaTheme="minorHAnsi"/>
          <w:lang w:eastAsia="en-US"/>
        </w:rPr>
      </w:pPr>
    </w:p>
    <w:p w:rsidR="00D00FDB" w:rsidRPr="00D00FDB" w:rsidRDefault="00D00FDB" w:rsidP="00D00FDB">
      <w:pPr>
        <w:ind w:left="720"/>
        <w:contextualSpacing/>
        <w:rPr>
          <w:rFonts w:eastAsiaTheme="minorHAnsi"/>
          <w:b/>
          <w:lang w:eastAsia="en-US"/>
        </w:rPr>
      </w:pPr>
      <w:r w:rsidRPr="00D00FDB">
        <w:rPr>
          <w:rFonts w:eastAsiaTheme="minorHAnsi"/>
          <w:b/>
          <w:lang w:eastAsia="en-US"/>
        </w:rPr>
        <w:t xml:space="preserve">                                                          Mr  SOSSOUGA   DOSSE   Victor</w:t>
      </w:r>
    </w:p>
    <w:p w:rsidR="00D00FDB" w:rsidRPr="00D00FDB" w:rsidRDefault="00D00FDB" w:rsidP="00D00FDB">
      <w:pPr>
        <w:ind w:left="720"/>
        <w:contextualSpacing/>
        <w:jc w:val="center"/>
        <w:rPr>
          <w:rFonts w:eastAsiaTheme="minorHAnsi"/>
          <w:b/>
          <w:lang w:eastAsia="en-US"/>
        </w:rPr>
      </w:pPr>
      <w:r w:rsidRPr="00D00FDB">
        <w:rPr>
          <w:rFonts w:eastAsiaTheme="minorHAnsi"/>
          <w:b/>
          <w:lang w:eastAsia="en-US"/>
        </w:rPr>
        <w:t>Adresse: Avenue Jean Paul II</w:t>
      </w:r>
    </w:p>
    <w:p w:rsidR="00D00FDB" w:rsidRPr="00D00FDB" w:rsidRDefault="00D00FDB" w:rsidP="00D00FDB">
      <w:pPr>
        <w:ind w:left="720"/>
        <w:contextualSpacing/>
        <w:jc w:val="center"/>
        <w:rPr>
          <w:rFonts w:eastAsiaTheme="minorHAnsi"/>
          <w:b/>
          <w:lang w:eastAsia="en-US"/>
        </w:rPr>
      </w:pPr>
      <w:r w:rsidRPr="00D00FDB">
        <w:rPr>
          <w:rFonts w:eastAsiaTheme="minorHAnsi"/>
          <w:b/>
          <w:lang w:eastAsia="en-US"/>
        </w:rPr>
        <w:t>BP: 20123 Lomé- Togo</w:t>
      </w:r>
    </w:p>
    <w:p w:rsidR="00D00FDB" w:rsidRPr="00D00FDB" w:rsidRDefault="00D00FDB" w:rsidP="00D00FDB">
      <w:pPr>
        <w:ind w:left="720"/>
        <w:contextualSpacing/>
        <w:jc w:val="center"/>
        <w:rPr>
          <w:rFonts w:eastAsiaTheme="minorHAnsi"/>
          <w:b/>
          <w:lang w:val="en-US" w:eastAsia="en-US"/>
        </w:rPr>
      </w:pPr>
      <w:proofErr w:type="gramStart"/>
      <w:r w:rsidRPr="00D00FDB">
        <w:rPr>
          <w:rFonts w:eastAsiaTheme="minorHAnsi"/>
          <w:b/>
          <w:lang w:val="en-US" w:eastAsia="en-US"/>
        </w:rPr>
        <w:t>Tel :</w:t>
      </w:r>
      <w:proofErr w:type="gramEnd"/>
      <w:r w:rsidRPr="00D00FDB">
        <w:rPr>
          <w:rFonts w:eastAsiaTheme="minorHAnsi"/>
          <w:b/>
          <w:lang w:val="en-US" w:eastAsia="en-US"/>
        </w:rPr>
        <w:t xml:space="preserve"> +228)99495859/92495859</w:t>
      </w:r>
    </w:p>
    <w:p w:rsidR="00D00FDB" w:rsidRPr="00D00FDB" w:rsidRDefault="00D00FDB" w:rsidP="00D00FDB">
      <w:pPr>
        <w:ind w:left="720"/>
        <w:contextualSpacing/>
        <w:jc w:val="center"/>
        <w:rPr>
          <w:rFonts w:eastAsiaTheme="minorHAnsi"/>
          <w:b/>
          <w:lang w:val="en-US" w:eastAsia="en-US"/>
        </w:rPr>
      </w:pPr>
      <w:r w:rsidRPr="00D00FDB">
        <w:rPr>
          <w:rFonts w:eastAsiaTheme="minorHAnsi"/>
          <w:b/>
          <w:lang w:val="en-US" w:eastAsia="en-US"/>
        </w:rPr>
        <w:t>Email: sossougadoss@yahoo.fr</w:t>
      </w:r>
    </w:p>
    <w:p w:rsidR="00D00FDB" w:rsidRPr="00D00FDB" w:rsidRDefault="00D00FDB" w:rsidP="00D00FDB">
      <w:pPr>
        <w:ind w:left="720"/>
        <w:contextualSpacing/>
        <w:jc w:val="center"/>
        <w:rPr>
          <w:rFonts w:eastAsiaTheme="minorHAnsi"/>
          <w:b/>
          <w:sz w:val="24"/>
          <w:szCs w:val="24"/>
          <w:lang w:val="en-US" w:eastAsia="en-US"/>
        </w:rPr>
      </w:pPr>
    </w:p>
    <w:p w:rsidR="00D00FDB" w:rsidRPr="00D00FDB" w:rsidRDefault="00D00FDB" w:rsidP="00D00FDB">
      <w:pPr>
        <w:spacing w:after="0" w:line="240" w:lineRule="auto"/>
        <w:rPr>
          <w:rFonts w:eastAsiaTheme="minorHAnsi"/>
          <w:sz w:val="24"/>
          <w:szCs w:val="24"/>
          <w:lang w:val="en-US" w:eastAsia="en-US"/>
        </w:rPr>
      </w:pPr>
    </w:p>
    <w:p w:rsidR="00D00FDB" w:rsidRPr="00E842D3" w:rsidRDefault="00D00FDB" w:rsidP="00E842D3">
      <w:pPr>
        <w:tabs>
          <w:tab w:val="left" w:pos="9781"/>
        </w:tabs>
        <w:ind w:right="-850" w:hanging="709"/>
        <w:rPr>
          <w:b/>
          <w:color w:val="00B0F0"/>
          <w:sz w:val="28"/>
          <w:szCs w:val="28"/>
          <w:u w:val="single"/>
        </w:rPr>
      </w:pPr>
    </w:p>
    <w:sectPr w:rsidR="00D00FDB" w:rsidRPr="00E842D3" w:rsidSect="00897107">
      <w:pgSz w:w="11906" w:h="16838"/>
      <w:pgMar w:top="567" w:right="849"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D6B" w:rsidRDefault="00C63D6B" w:rsidP="006C16C7">
      <w:pPr>
        <w:spacing w:after="0" w:line="240" w:lineRule="auto"/>
      </w:pPr>
      <w:r>
        <w:separator/>
      </w:r>
    </w:p>
  </w:endnote>
  <w:endnote w:type="continuationSeparator" w:id="0">
    <w:p w:rsidR="00C63D6B" w:rsidRDefault="00C63D6B" w:rsidP="006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D6B" w:rsidRDefault="00C63D6B" w:rsidP="006C16C7">
      <w:pPr>
        <w:spacing w:after="0" w:line="240" w:lineRule="auto"/>
      </w:pPr>
      <w:r>
        <w:separator/>
      </w:r>
    </w:p>
  </w:footnote>
  <w:footnote w:type="continuationSeparator" w:id="0">
    <w:p w:rsidR="00C63D6B" w:rsidRDefault="00C63D6B" w:rsidP="006C16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34156"/>
    <w:multiLevelType w:val="hybridMultilevel"/>
    <w:tmpl w:val="54EC58CC"/>
    <w:lvl w:ilvl="0" w:tplc="A556440E">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
    <w:nsid w:val="17681351"/>
    <w:multiLevelType w:val="hybridMultilevel"/>
    <w:tmpl w:val="DD34A4D4"/>
    <w:lvl w:ilvl="0" w:tplc="078A7D9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CE52323"/>
    <w:multiLevelType w:val="hybridMultilevel"/>
    <w:tmpl w:val="82348DE6"/>
    <w:lvl w:ilvl="0" w:tplc="4E6AAEE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E43EA8"/>
    <w:multiLevelType w:val="hybridMultilevel"/>
    <w:tmpl w:val="BC6E4184"/>
    <w:lvl w:ilvl="0" w:tplc="2154F1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654CE5"/>
    <w:multiLevelType w:val="hybridMultilevel"/>
    <w:tmpl w:val="79A2E002"/>
    <w:lvl w:ilvl="0" w:tplc="93A813B6">
      <w:numFmt w:val="bullet"/>
      <w:lvlText w:val="-"/>
      <w:lvlJc w:val="left"/>
      <w:pPr>
        <w:ind w:left="720" w:hanging="360"/>
      </w:pPr>
      <w:rPr>
        <w:rFonts w:ascii="Calibri" w:eastAsiaTheme="minorHAns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3FB30777"/>
    <w:multiLevelType w:val="hybridMultilevel"/>
    <w:tmpl w:val="47C26D50"/>
    <w:lvl w:ilvl="0" w:tplc="8724F90E">
      <w:numFmt w:val="bullet"/>
      <w:lvlText w:val="-"/>
      <w:lvlJc w:val="left"/>
      <w:pPr>
        <w:ind w:left="510" w:hanging="360"/>
      </w:pPr>
      <w:rPr>
        <w:rFonts w:ascii="Calibri" w:eastAsiaTheme="minorHAnsi" w:hAnsi="Calibri" w:cstheme="minorBidi"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6">
    <w:nsid w:val="45A455D1"/>
    <w:multiLevelType w:val="hybridMultilevel"/>
    <w:tmpl w:val="08EC93AE"/>
    <w:lvl w:ilvl="0" w:tplc="7D4E8F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3B7E9D"/>
    <w:multiLevelType w:val="hybridMultilevel"/>
    <w:tmpl w:val="755CB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403FDF"/>
    <w:multiLevelType w:val="hybridMultilevel"/>
    <w:tmpl w:val="49FCA072"/>
    <w:lvl w:ilvl="0" w:tplc="32F0AD9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1B3901"/>
    <w:multiLevelType w:val="hybridMultilevel"/>
    <w:tmpl w:val="174C392A"/>
    <w:lvl w:ilvl="0" w:tplc="3FD4F84C">
      <w:start w:val="1"/>
      <w:numFmt w:val="decimal"/>
      <w:lvlText w:val="%1-"/>
      <w:lvlJc w:val="left"/>
      <w:pPr>
        <w:ind w:left="39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0">
    <w:nsid w:val="55543E87"/>
    <w:multiLevelType w:val="hybridMultilevel"/>
    <w:tmpl w:val="4288B42C"/>
    <w:lvl w:ilvl="0" w:tplc="CE22A5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8AD4C90"/>
    <w:multiLevelType w:val="hybridMultilevel"/>
    <w:tmpl w:val="D2FE0AF4"/>
    <w:lvl w:ilvl="0" w:tplc="254A07FC">
      <w:start w:val="5"/>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0"/>
  </w:num>
  <w:num w:numId="6">
    <w:abstractNumId w:val="6"/>
  </w:num>
  <w:num w:numId="7">
    <w:abstractNumId w:val="8"/>
  </w:num>
  <w:num w:numId="8">
    <w:abstractNumId w:val="1"/>
  </w:num>
  <w:num w:numId="9">
    <w:abstractNumId w:val="11"/>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C7"/>
    <w:rsid w:val="00002B7D"/>
    <w:rsid w:val="000045F6"/>
    <w:rsid w:val="00007D6B"/>
    <w:rsid w:val="0001279F"/>
    <w:rsid w:val="00014406"/>
    <w:rsid w:val="000347F4"/>
    <w:rsid w:val="00044244"/>
    <w:rsid w:val="00047AAA"/>
    <w:rsid w:val="00052DD0"/>
    <w:rsid w:val="00055B48"/>
    <w:rsid w:val="000578CF"/>
    <w:rsid w:val="00061047"/>
    <w:rsid w:val="00073201"/>
    <w:rsid w:val="00074D1F"/>
    <w:rsid w:val="00084A1E"/>
    <w:rsid w:val="000926B5"/>
    <w:rsid w:val="000935F3"/>
    <w:rsid w:val="00093C6B"/>
    <w:rsid w:val="0009613E"/>
    <w:rsid w:val="000B2A44"/>
    <w:rsid w:val="000C166A"/>
    <w:rsid w:val="000C4E88"/>
    <w:rsid w:val="000C77C8"/>
    <w:rsid w:val="000D5D42"/>
    <w:rsid w:val="000E3D04"/>
    <w:rsid w:val="000E5D56"/>
    <w:rsid w:val="000F55FF"/>
    <w:rsid w:val="000F6D47"/>
    <w:rsid w:val="000F79C6"/>
    <w:rsid w:val="001004E0"/>
    <w:rsid w:val="00102C72"/>
    <w:rsid w:val="00102F79"/>
    <w:rsid w:val="00111CD1"/>
    <w:rsid w:val="001122F9"/>
    <w:rsid w:val="00117861"/>
    <w:rsid w:val="00130B28"/>
    <w:rsid w:val="00154069"/>
    <w:rsid w:val="00154EB0"/>
    <w:rsid w:val="0018668E"/>
    <w:rsid w:val="001A0D83"/>
    <w:rsid w:val="001A0F38"/>
    <w:rsid w:val="001A5CAB"/>
    <w:rsid w:val="001B5196"/>
    <w:rsid w:val="001B5225"/>
    <w:rsid w:val="001C78D5"/>
    <w:rsid w:val="001E2524"/>
    <w:rsid w:val="001E4CBE"/>
    <w:rsid w:val="001F5A44"/>
    <w:rsid w:val="00203195"/>
    <w:rsid w:val="00203813"/>
    <w:rsid w:val="0020416E"/>
    <w:rsid w:val="0020699B"/>
    <w:rsid w:val="00206D7C"/>
    <w:rsid w:val="00206D99"/>
    <w:rsid w:val="002179A3"/>
    <w:rsid w:val="002233EE"/>
    <w:rsid w:val="00231DE1"/>
    <w:rsid w:val="00234E3E"/>
    <w:rsid w:val="00261C27"/>
    <w:rsid w:val="0026200E"/>
    <w:rsid w:val="00264146"/>
    <w:rsid w:val="00284D62"/>
    <w:rsid w:val="002962AD"/>
    <w:rsid w:val="002A177D"/>
    <w:rsid w:val="002A3DA3"/>
    <w:rsid w:val="002A482E"/>
    <w:rsid w:val="002B1433"/>
    <w:rsid w:val="002B359F"/>
    <w:rsid w:val="002B690B"/>
    <w:rsid w:val="002C70C9"/>
    <w:rsid w:val="002D1763"/>
    <w:rsid w:val="002D6523"/>
    <w:rsid w:val="00304D0C"/>
    <w:rsid w:val="00320D6E"/>
    <w:rsid w:val="00325527"/>
    <w:rsid w:val="003314CC"/>
    <w:rsid w:val="00335969"/>
    <w:rsid w:val="00340E27"/>
    <w:rsid w:val="003464F2"/>
    <w:rsid w:val="00356DB1"/>
    <w:rsid w:val="00357D4A"/>
    <w:rsid w:val="003602D3"/>
    <w:rsid w:val="0036049B"/>
    <w:rsid w:val="003639FD"/>
    <w:rsid w:val="00364A74"/>
    <w:rsid w:val="0037780D"/>
    <w:rsid w:val="003A3205"/>
    <w:rsid w:val="003B68BA"/>
    <w:rsid w:val="003C1708"/>
    <w:rsid w:val="003C382F"/>
    <w:rsid w:val="003C6509"/>
    <w:rsid w:val="003E47F7"/>
    <w:rsid w:val="003F24F2"/>
    <w:rsid w:val="003F420B"/>
    <w:rsid w:val="003F588D"/>
    <w:rsid w:val="00400D37"/>
    <w:rsid w:val="00413618"/>
    <w:rsid w:val="004226D5"/>
    <w:rsid w:val="00434729"/>
    <w:rsid w:val="0043499C"/>
    <w:rsid w:val="00436777"/>
    <w:rsid w:val="00442046"/>
    <w:rsid w:val="0044722B"/>
    <w:rsid w:val="004554C4"/>
    <w:rsid w:val="00463947"/>
    <w:rsid w:val="004716DF"/>
    <w:rsid w:val="004729FE"/>
    <w:rsid w:val="004A21CB"/>
    <w:rsid w:val="004A5822"/>
    <w:rsid w:val="004B724D"/>
    <w:rsid w:val="004C18F2"/>
    <w:rsid w:val="004C4143"/>
    <w:rsid w:val="004E76CA"/>
    <w:rsid w:val="004F0439"/>
    <w:rsid w:val="004F33E9"/>
    <w:rsid w:val="004F4AD2"/>
    <w:rsid w:val="005055FA"/>
    <w:rsid w:val="00511487"/>
    <w:rsid w:val="00516117"/>
    <w:rsid w:val="0051781E"/>
    <w:rsid w:val="005235F5"/>
    <w:rsid w:val="00524C70"/>
    <w:rsid w:val="0053627F"/>
    <w:rsid w:val="00536367"/>
    <w:rsid w:val="0054644F"/>
    <w:rsid w:val="00563AC8"/>
    <w:rsid w:val="005657C6"/>
    <w:rsid w:val="00567B29"/>
    <w:rsid w:val="00575012"/>
    <w:rsid w:val="00582E66"/>
    <w:rsid w:val="00583059"/>
    <w:rsid w:val="005850C0"/>
    <w:rsid w:val="005863FF"/>
    <w:rsid w:val="00586A71"/>
    <w:rsid w:val="00595E54"/>
    <w:rsid w:val="005B0D9E"/>
    <w:rsid w:val="005B5CA1"/>
    <w:rsid w:val="005C0F0E"/>
    <w:rsid w:val="005C1879"/>
    <w:rsid w:val="005D6C46"/>
    <w:rsid w:val="005E33D0"/>
    <w:rsid w:val="005F1E11"/>
    <w:rsid w:val="005F3B66"/>
    <w:rsid w:val="00601613"/>
    <w:rsid w:val="00604DDD"/>
    <w:rsid w:val="00621C34"/>
    <w:rsid w:val="00623A77"/>
    <w:rsid w:val="0063182B"/>
    <w:rsid w:val="0064205B"/>
    <w:rsid w:val="006474E0"/>
    <w:rsid w:val="006653C0"/>
    <w:rsid w:val="006717EC"/>
    <w:rsid w:val="00681813"/>
    <w:rsid w:val="00684A38"/>
    <w:rsid w:val="006945B2"/>
    <w:rsid w:val="00696F83"/>
    <w:rsid w:val="006A297A"/>
    <w:rsid w:val="006B0915"/>
    <w:rsid w:val="006B15E1"/>
    <w:rsid w:val="006B5467"/>
    <w:rsid w:val="006C16C7"/>
    <w:rsid w:val="006C61AF"/>
    <w:rsid w:val="006C70F5"/>
    <w:rsid w:val="006D0BDE"/>
    <w:rsid w:val="006E38FA"/>
    <w:rsid w:val="006F13EF"/>
    <w:rsid w:val="006F4343"/>
    <w:rsid w:val="006F6365"/>
    <w:rsid w:val="00707A5C"/>
    <w:rsid w:val="00712A8B"/>
    <w:rsid w:val="007139AF"/>
    <w:rsid w:val="00721D1D"/>
    <w:rsid w:val="00722C0E"/>
    <w:rsid w:val="007244FA"/>
    <w:rsid w:val="00725919"/>
    <w:rsid w:val="00731212"/>
    <w:rsid w:val="00742CD4"/>
    <w:rsid w:val="00745DA2"/>
    <w:rsid w:val="0075485D"/>
    <w:rsid w:val="00755BBB"/>
    <w:rsid w:val="00760D78"/>
    <w:rsid w:val="00765F30"/>
    <w:rsid w:val="00770807"/>
    <w:rsid w:val="007716E4"/>
    <w:rsid w:val="007826BA"/>
    <w:rsid w:val="007829DF"/>
    <w:rsid w:val="007866B2"/>
    <w:rsid w:val="007A311B"/>
    <w:rsid w:val="007B1BD2"/>
    <w:rsid w:val="007B3120"/>
    <w:rsid w:val="007C4725"/>
    <w:rsid w:val="007C6BD9"/>
    <w:rsid w:val="007C71EE"/>
    <w:rsid w:val="007D3B9F"/>
    <w:rsid w:val="007D4B23"/>
    <w:rsid w:val="007E0AC7"/>
    <w:rsid w:val="007E3B6C"/>
    <w:rsid w:val="007E3E83"/>
    <w:rsid w:val="007E5C10"/>
    <w:rsid w:val="007F1DF7"/>
    <w:rsid w:val="007F2F40"/>
    <w:rsid w:val="00812B82"/>
    <w:rsid w:val="00834F6E"/>
    <w:rsid w:val="00841705"/>
    <w:rsid w:val="008432D9"/>
    <w:rsid w:val="00847881"/>
    <w:rsid w:val="00856CB4"/>
    <w:rsid w:val="00860706"/>
    <w:rsid w:val="00870C20"/>
    <w:rsid w:val="008729C7"/>
    <w:rsid w:val="00880C41"/>
    <w:rsid w:val="00882BD4"/>
    <w:rsid w:val="00884923"/>
    <w:rsid w:val="00893D6D"/>
    <w:rsid w:val="00895D50"/>
    <w:rsid w:val="00896B20"/>
    <w:rsid w:val="00897107"/>
    <w:rsid w:val="008A16AE"/>
    <w:rsid w:val="008B2315"/>
    <w:rsid w:val="008C3606"/>
    <w:rsid w:val="008D3A3E"/>
    <w:rsid w:val="008E285A"/>
    <w:rsid w:val="008F0E35"/>
    <w:rsid w:val="008F3E03"/>
    <w:rsid w:val="008F47DC"/>
    <w:rsid w:val="008F4FBE"/>
    <w:rsid w:val="008F615C"/>
    <w:rsid w:val="0091694F"/>
    <w:rsid w:val="00917749"/>
    <w:rsid w:val="009302D2"/>
    <w:rsid w:val="00930B7C"/>
    <w:rsid w:val="00931D67"/>
    <w:rsid w:val="00940C67"/>
    <w:rsid w:val="00954849"/>
    <w:rsid w:val="00955BA0"/>
    <w:rsid w:val="00957A35"/>
    <w:rsid w:val="009758CE"/>
    <w:rsid w:val="00980BCF"/>
    <w:rsid w:val="00981B7C"/>
    <w:rsid w:val="00987C3B"/>
    <w:rsid w:val="00992AC5"/>
    <w:rsid w:val="009A7DE4"/>
    <w:rsid w:val="009B6431"/>
    <w:rsid w:val="009C467A"/>
    <w:rsid w:val="009D3304"/>
    <w:rsid w:val="009E121A"/>
    <w:rsid w:val="009E128E"/>
    <w:rsid w:val="009E25C1"/>
    <w:rsid w:val="009E64C0"/>
    <w:rsid w:val="009F0E01"/>
    <w:rsid w:val="009F24E0"/>
    <w:rsid w:val="009F3523"/>
    <w:rsid w:val="009F3BBE"/>
    <w:rsid w:val="009F60D5"/>
    <w:rsid w:val="00A05A79"/>
    <w:rsid w:val="00A10DED"/>
    <w:rsid w:val="00A13262"/>
    <w:rsid w:val="00A135AC"/>
    <w:rsid w:val="00A161F7"/>
    <w:rsid w:val="00A17579"/>
    <w:rsid w:val="00A23260"/>
    <w:rsid w:val="00A26908"/>
    <w:rsid w:val="00A30790"/>
    <w:rsid w:val="00A34A72"/>
    <w:rsid w:val="00A4410C"/>
    <w:rsid w:val="00A460DA"/>
    <w:rsid w:val="00A54BBD"/>
    <w:rsid w:val="00A64AE9"/>
    <w:rsid w:val="00A72D77"/>
    <w:rsid w:val="00A74003"/>
    <w:rsid w:val="00A822DC"/>
    <w:rsid w:val="00A826AE"/>
    <w:rsid w:val="00A863FD"/>
    <w:rsid w:val="00A8662E"/>
    <w:rsid w:val="00AB0CFA"/>
    <w:rsid w:val="00AB514D"/>
    <w:rsid w:val="00AD178C"/>
    <w:rsid w:val="00AD5B19"/>
    <w:rsid w:val="00AE65DF"/>
    <w:rsid w:val="00AF12C7"/>
    <w:rsid w:val="00AF245E"/>
    <w:rsid w:val="00AF7215"/>
    <w:rsid w:val="00B0026A"/>
    <w:rsid w:val="00B15570"/>
    <w:rsid w:val="00B26543"/>
    <w:rsid w:val="00B31848"/>
    <w:rsid w:val="00B52C6E"/>
    <w:rsid w:val="00B574B4"/>
    <w:rsid w:val="00B62B75"/>
    <w:rsid w:val="00B70557"/>
    <w:rsid w:val="00B72EEC"/>
    <w:rsid w:val="00B8438F"/>
    <w:rsid w:val="00B87ECF"/>
    <w:rsid w:val="00B906A6"/>
    <w:rsid w:val="00BA2F8D"/>
    <w:rsid w:val="00BB2C8D"/>
    <w:rsid w:val="00BB7D01"/>
    <w:rsid w:val="00BC2F9F"/>
    <w:rsid w:val="00BD5496"/>
    <w:rsid w:val="00BD735F"/>
    <w:rsid w:val="00BF2148"/>
    <w:rsid w:val="00BF342B"/>
    <w:rsid w:val="00BF4C3B"/>
    <w:rsid w:val="00BF5CAD"/>
    <w:rsid w:val="00C0219B"/>
    <w:rsid w:val="00C11D7C"/>
    <w:rsid w:val="00C164A3"/>
    <w:rsid w:val="00C222AD"/>
    <w:rsid w:val="00C24D3A"/>
    <w:rsid w:val="00C3545F"/>
    <w:rsid w:val="00C36681"/>
    <w:rsid w:val="00C453E3"/>
    <w:rsid w:val="00C54260"/>
    <w:rsid w:val="00C56795"/>
    <w:rsid w:val="00C63D6B"/>
    <w:rsid w:val="00C737A4"/>
    <w:rsid w:val="00C75C5B"/>
    <w:rsid w:val="00C77D1B"/>
    <w:rsid w:val="00C91029"/>
    <w:rsid w:val="00CA79A7"/>
    <w:rsid w:val="00CB1032"/>
    <w:rsid w:val="00CB2147"/>
    <w:rsid w:val="00CB3A88"/>
    <w:rsid w:val="00CC0BA7"/>
    <w:rsid w:val="00CC7F4B"/>
    <w:rsid w:val="00CD33FC"/>
    <w:rsid w:val="00CE036E"/>
    <w:rsid w:val="00CE1FF2"/>
    <w:rsid w:val="00CE38E1"/>
    <w:rsid w:val="00CE63CC"/>
    <w:rsid w:val="00CF1ABE"/>
    <w:rsid w:val="00CF511B"/>
    <w:rsid w:val="00CF63AE"/>
    <w:rsid w:val="00CF75DC"/>
    <w:rsid w:val="00D00FDB"/>
    <w:rsid w:val="00D0242F"/>
    <w:rsid w:val="00D10F95"/>
    <w:rsid w:val="00D273CA"/>
    <w:rsid w:val="00D27984"/>
    <w:rsid w:val="00D35521"/>
    <w:rsid w:val="00D43EEB"/>
    <w:rsid w:val="00D46927"/>
    <w:rsid w:val="00D53235"/>
    <w:rsid w:val="00D70442"/>
    <w:rsid w:val="00D707CF"/>
    <w:rsid w:val="00DA60D9"/>
    <w:rsid w:val="00DC4194"/>
    <w:rsid w:val="00DD2F44"/>
    <w:rsid w:val="00DD3EFF"/>
    <w:rsid w:val="00DE7904"/>
    <w:rsid w:val="00E0507A"/>
    <w:rsid w:val="00E115AD"/>
    <w:rsid w:val="00E278BA"/>
    <w:rsid w:val="00E4348B"/>
    <w:rsid w:val="00E45BD1"/>
    <w:rsid w:val="00E65B67"/>
    <w:rsid w:val="00E66644"/>
    <w:rsid w:val="00E67F81"/>
    <w:rsid w:val="00E75453"/>
    <w:rsid w:val="00E77510"/>
    <w:rsid w:val="00E842D3"/>
    <w:rsid w:val="00E93CD4"/>
    <w:rsid w:val="00EA34AF"/>
    <w:rsid w:val="00EA78C6"/>
    <w:rsid w:val="00EB480E"/>
    <w:rsid w:val="00ED08BC"/>
    <w:rsid w:val="00ED4033"/>
    <w:rsid w:val="00EE220E"/>
    <w:rsid w:val="00EE25E0"/>
    <w:rsid w:val="00EE49ED"/>
    <w:rsid w:val="00EE634C"/>
    <w:rsid w:val="00EF0806"/>
    <w:rsid w:val="00EF6941"/>
    <w:rsid w:val="00F01144"/>
    <w:rsid w:val="00F20973"/>
    <w:rsid w:val="00F228E8"/>
    <w:rsid w:val="00F259FF"/>
    <w:rsid w:val="00F26FE3"/>
    <w:rsid w:val="00F3676B"/>
    <w:rsid w:val="00F43317"/>
    <w:rsid w:val="00F46D1E"/>
    <w:rsid w:val="00F47ECF"/>
    <w:rsid w:val="00F63B68"/>
    <w:rsid w:val="00F82D2C"/>
    <w:rsid w:val="00F82D67"/>
    <w:rsid w:val="00F860CD"/>
    <w:rsid w:val="00F90C3F"/>
    <w:rsid w:val="00F914B6"/>
    <w:rsid w:val="00F92E48"/>
    <w:rsid w:val="00F95A12"/>
    <w:rsid w:val="00FA7CAA"/>
    <w:rsid w:val="00FB0C9E"/>
    <w:rsid w:val="00FB2154"/>
    <w:rsid w:val="00FB216B"/>
    <w:rsid w:val="00FB40FF"/>
    <w:rsid w:val="00FC32B0"/>
    <w:rsid w:val="00FC59A2"/>
    <w:rsid w:val="00FE35C2"/>
    <w:rsid w:val="00FF1110"/>
    <w:rsid w:val="00FF16D9"/>
    <w:rsid w:val="00FF3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paragraph" w:styleId="Paragraphedeliste">
    <w:name w:val="List Paragraph"/>
    <w:basedOn w:val="Normal"/>
    <w:uiPriority w:val="34"/>
    <w:qFormat/>
    <w:rsid w:val="00721D1D"/>
    <w:pPr>
      <w:ind w:left="720"/>
      <w:contextualSpacing/>
    </w:pPr>
  </w:style>
  <w:style w:type="character" w:customStyle="1" w:styleId="hps">
    <w:name w:val="hps"/>
    <w:basedOn w:val="Policepardfaut"/>
    <w:rsid w:val="007F2F40"/>
  </w:style>
  <w:style w:type="character" w:styleId="Lienhypertexte">
    <w:name w:val="Hyperlink"/>
    <w:basedOn w:val="Policepardfaut"/>
    <w:uiPriority w:val="99"/>
    <w:unhideWhenUsed/>
    <w:rsid w:val="00F46D1E"/>
    <w:rPr>
      <w:color w:val="0000FF" w:themeColor="hyperlink"/>
      <w:u w:val="single"/>
    </w:rPr>
  </w:style>
  <w:style w:type="character" w:customStyle="1" w:styleId="fontstyle01">
    <w:name w:val="fontstyle01"/>
    <w:basedOn w:val="Policepardfaut"/>
    <w:rsid w:val="00203195"/>
    <w:rPr>
      <w:rFonts w:ascii="Times New Roman" w:hAnsi="Times New Roman" w:cs="Times New Roman" w:hint="default"/>
      <w:b/>
      <w:bCs/>
      <w:i w:val="0"/>
      <w:iCs w:val="0"/>
      <w:color w:val="000000"/>
      <w:sz w:val="28"/>
      <w:szCs w:val="28"/>
    </w:rPr>
  </w:style>
  <w:style w:type="table" w:styleId="Grilledutableau">
    <w:name w:val="Table Grid"/>
    <w:basedOn w:val="TableauNormal"/>
    <w:uiPriority w:val="59"/>
    <w:rsid w:val="00D00F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paragraph" w:styleId="Paragraphedeliste">
    <w:name w:val="List Paragraph"/>
    <w:basedOn w:val="Normal"/>
    <w:uiPriority w:val="34"/>
    <w:qFormat/>
    <w:rsid w:val="00721D1D"/>
    <w:pPr>
      <w:ind w:left="720"/>
      <w:contextualSpacing/>
    </w:pPr>
  </w:style>
  <w:style w:type="character" w:customStyle="1" w:styleId="hps">
    <w:name w:val="hps"/>
    <w:basedOn w:val="Policepardfaut"/>
    <w:rsid w:val="007F2F40"/>
  </w:style>
  <w:style w:type="character" w:styleId="Lienhypertexte">
    <w:name w:val="Hyperlink"/>
    <w:basedOn w:val="Policepardfaut"/>
    <w:uiPriority w:val="99"/>
    <w:unhideWhenUsed/>
    <w:rsid w:val="00F46D1E"/>
    <w:rPr>
      <w:color w:val="0000FF" w:themeColor="hyperlink"/>
      <w:u w:val="single"/>
    </w:rPr>
  </w:style>
  <w:style w:type="character" w:customStyle="1" w:styleId="fontstyle01">
    <w:name w:val="fontstyle01"/>
    <w:basedOn w:val="Policepardfaut"/>
    <w:rsid w:val="00203195"/>
    <w:rPr>
      <w:rFonts w:ascii="Times New Roman" w:hAnsi="Times New Roman" w:cs="Times New Roman" w:hint="default"/>
      <w:b/>
      <w:bCs/>
      <w:i w:val="0"/>
      <w:iCs w:val="0"/>
      <w:color w:val="000000"/>
      <w:sz w:val="28"/>
      <w:szCs w:val="28"/>
    </w:rPr>
  </w:style>
  <w:style w:type="table" w:styleId="Grilledutableau">
    <w:name w:val="Table Grid"/>
    <w:basedOn w:val="TableauNormal"/>
    <w:uiPriority w:val="59"/>
    <w:rsid w:val="00D00F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19784">
      <w:bodyDiv w:val="1"/>
      <w:marLeft w:val="0"/>
      <w:marRight w:val="0"/>
      <w:marTop w:val="0"/>
      <w:marBottom w:val="0"/>
      <w:divBdr>
        <w:top w:val="none" w:sz="0" w:space="0" w:color="auto"/>
        <w:left w:val="none" w:sz="0" w:space="0" w:color="auto"/>
        <w:bottom w:val="none" w:sz="0" w:space="0" w:color="auto"/>
        <w:right w:val="none" w:sz="0" w:space="0" w:color="auto"/>
      </w:divBdr>
    </w:div>
    <w:div w:id="538274450">
      <w:bodyDiv w:val="1"/>
      <w:marLeft w:val="0"/>
      <w:marRight w:val="0"/>
      <w:marTop w:val="0"/>
      <w:marBottom w:val="0"/>
      <w:divBdr>
        <w:top w:val="none" w:sz="0" w:space="0" w:color="auto"/>
        <w:left w:val="none" w:sz="0" w:space="0" w:color="auto"/>
        <w:bottom w:val="none" w:sz="0" w:space="0" w:color="auto"/>
        <w:right w:val="none" w:sz="0" w:space="0" w:color="auto"/>
      </w:divBdr>
    </w:div>
    <w:div w:id="1306743260">
      <w:bodyDiv w:val="1"/>
      <w:marLeft w:val="0"/>
      <w:marRight w:val="0"/>
      <w:marTop w:val="0"/>
      <w:marBottom w:val="0"/>
      <w:divBdr>
        <w:top w:val="none" w:sz="0" w:space="0" w:color="auto"/>
        <w:left w:val="none" w:sz="0" w:space="0" w:color="auto"/>
        <w:bottom w:val="none" w:sz="0" w:space="0" w:color="auto"/>
        <w:right w:val="none" w:sz="0" w:space="0" w:color="auto"/>
      </w:divBdr>
    </w:div>
    <w:div w:id="1347714734">
      <w:bodyDiv w:val="1"/>
      <w:marLeft w:val="0"/>
      <w:marRight w:val="0"/>
      <w:marTop w:val="0"/>
      <w:marBottom w:val="0"/>
      <w:divBdr>
        <w:top w:val="none" w:sz="0" w:space="0" w:color="auto"/>
        <w:left w:val="none" w:sz="0" w:space="0" w:color="auto"/>
        <w:bottom w:val="none" w:sz="0" w:space="0" w:color="auto"/>
        <w:right w:val="none" w:sz="0" w:space="0" w:color="auto"/>
      </w:divBdr>
      <w:divsChild>
        <w:div w:id="630861542">
          <w:marLeft w:val="0"/>
          <w:marRight w:val="0"/>
          <w:marTop w:val="0"/>
          <w:marBottom w:val="0"/>
          <w:divBdr>
            <w:top w:val="none" w:sz="0" w:space="0" w:color="auto"/>
            <w:left w:val="none" w:sz="0" w:space="0" w:color="auto"/>
            <w:bottom w:val="none" w:sz="0" w:space="0" w:color="auto"/>
            <w:right w:val="none" w:sz="0" w:space="0" w:color="auto"/>
          </w:divBdr>
          <w:divsChild>
            <w:div w:id="11402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10039">
      <w:bodyDiv w:val="1"/>
      <w:marLeft w:val="0"/>
      <w:marRight w:val="0"/>
      <w:marTop w:val="0"/>
      <w:marBottom w:val="0"/>
      <w:divBdr>
        <w:top w:val="none" w:sz="0" w:space="0" w:color="auto"/>
        <w:left w:val="none" w:sz="0" w:space="0" w:color="auto"/>
        <w:bottom w:val="none" w:sz="0" w:space="0" w:color="auto"/>
        <w:right w:val="none" w:sz="0" w:space="0" w:color="auto"/>
      </w:divBdr>
    </w:div>
    <w:div w:id="1881043634">
      <w:bodyDiv w:val="1"/>
      <w:marLeft w:val="0"/>
      <w:marRight w:val="0"/>
      <w:marTop w:val="0"/>
      <w:marBottom w:val="0"/>
      <w:divBdr>
        <w:top w:val="none" w:sz="0" w:space="0" w:color="auto"/>
        <w:left w:val="none" w:sz="0" w:space="0" w:color="auto"/>
        <w:bottom w:val="none" w:sz="0" w:space="0" w:color="auto"/>
        <w:right w:val="none" w:sz="0" w:space="0" w:color="auto"/>
      </w:divBdr>
      <w:divsChild>
        <w:div w:id="1487043982">
          <w:marLeft w:val="0"/>
          <w:marRight w:val="0"/>
          <w:marTop w:val="0"/>
          <w:marBottom w:val="0"/>
          <w:divBdr>
            <w:top w:val="none" w:sz="0" w:space="0" w:color="auto"/>
            <w:left w:val="none" w:sz="0" w:space="0" w:color="auto"/>
            <w:bottom w:val="none" w:sz="0" w:space="0" w:color="auto"/>
            <w:right w:val="none" w:sz="0" w:space="0" w:color="auto"/>
          </w:divBdr>
          <w:divsChild>
            <w:div w:id="6362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7777">
      <w:bodyDiv w:val="1"/>
      <w:marLeft w:val="0"/>
      <w:marRight w:val="0"/>
      <w:marTop w:val="0"/>
      <w:marBottom w:val="0"/>
      <w:divBdr>
        <w:top w:val="none" w:sz="0" w:space="0" w:color="auto"/>
        <w:left w:val="none" w:sz="0" w:space="0" w:color="auto"/>
        <w:bottom w:val="none" w:sz="0" w:space="0" w:color="auto"/>
        <w:right w:val="none" w:sz="0" w:space="0" w:color="auto"/>
      </w:divBdr>
    </w:div>
    <w:div w:id="19966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sossougadoss@yahoo.fr"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C71369-97B1-4306-BF2C-F392CD71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1894</Words>
  <Characters>10420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SOSSOUGA Dossè</dc:creator>
  <cp:lastModifiedBy>SOSSOUGA Dossè</cp:lastModifiedBy>
  <cp:revision>4</cp:revision>
  <cp:lastPrinted>1980-01-05T06:15:00Z</cp:lastPrinted>
  <dcterms:created xsi:type="dcterms:W3CDTF">2018-07-27T17:18:00Z</dcterms:created>
  <dcterms:modified xsi:type="dcterms:W3CDTF">2018-11-22T10:01:00Z</dcterms:modified>
</cp:coreProperties>
</file>